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02E" w:rsidRDefault="00F8402E">
      <w:pPr>
        <w:pBdr>
          <w:top w:val="nil"/>
          <w:left w:val="nil"/>
          <w:bottom w:val="nil"/>
          <w:right w:val="nil"/>
          <w:between w:val="nil"/>
        </w:pBdr>
        <w:shd w:val="clear" w:color="auto" w:fill="FFFFFF"/>
        <w:spacing w:after="0" w:line="240" w:lineRule="auto"/>
        <w:ind w:right="284"/>
        <w:jc w:val="center"/>
        <w:rPr>
          <w:rFonts w:ascii="Century Gothic" w:eastAsia="Century Gothic" w:hAnsi="Century Gothic" w:cs="Century Gothic"/>
          <w:b/>
          <w:sz w:val="24"/>
          <w:szCs w:val="24"/>
        </w:rPr>
      </w:pPr>
    </w:p>
    <w:p w:rsidR="00F8402E" w:rsidRDefault="00F4774C">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DIP. INGRID DEL PILAR SANTOS DÍAZ</w:t>
      </w:r>
    </w:p>
    <w:p w:rsidR="00F8402E" w:rsidRDefault="00F4774C">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PRESIDENTA DE LA MESA DIRECTIVA DEL </w:t>
      </w:r>
    </w:p>
    <w:p w:rsidR="00F8402E" w:rsidRDefault="00F4774C">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CONGRESO DEL ESTADO DE YUCATÁN </w:t>
      </w:r>
    </w:p>
    <w:p w:rsidR="00F8402E" w:rsidRDefault="00F4774C">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P R E S E N T E</w:t>
      </w:r>
    </w:p>
    <w:p w:rsidR="00F8402E" w:rsidRDefault="00F8402E">
      <w:pPr>
        <w:pBdr>
          <w:top w:val="nil"/>
          <w:left w:val="nil"/>
          <w:bottom w:val="nil"/>
          <w:right w:val="nil"/>
          <w:between w:val="nil"/>
        </w:pBdr>
        <w:shd w:val="clear" w:color="auto" w:fill="FFFFFF"/>
        <w:spacing w:after="0" w:line="240" w:lineRule="auto"/>
        <w:ind w:right="283"/>
        <w:jc w:val="both"/>
        <w:rPr>
          <w:rFonts w:ascii="Century Gothic" w:eastAsia="Century Gothic" w:hAnsi="Century Gothic" w:cs="Century Gothic"/>
          <w:b/>
          <w:sz w:val="24"/>
          <w:szCs w:val="24"/>
        </w:rPr>
      </w:pPr>
    </w:p>
    <w:p w:rsidR="00F8402E" w:rsidRDefault="00A16E25">
      <w:pPr>
        <w:pBdr>
          <w:top w:val="nil"/>
          <w:left w:val="nil"/>
          <w:bottom w:val="nil"/>
          <w:right w:val="nil"/>
          <w:between w:val="nil"/>
        </w:pBdr>
        <w:shd w:val="clear" w:color="auto" w:fill="FFFFFF"/>
        <w:spacing w:after="0" w:line="240" w:lineRule="auto"/>
        <w:ind w:right="283" w:firstLine="708"/>
        <w:jc w:val="both"/>
        <w:rPr>
          <w:rFonts w:ascii="Century Gothic" w:eastAsia="Century Gothic" w:hAnsi="Century Gothic" w:cs="Century Gothic"/>
          <w:sz w:val="24"/>
          <w:szCs w:val="24"/>
        </w:rPr>
      </w:pPr>
      <w:r>
        <w:rPr>
          <w:rFonts w:ascii="Century Gothic" w:eastAsia="Century Gothic" w:hAnsi="Century Gothic" w:cs="Century Gothic"/>
          <w:sz w:val="24"/>
          <w:szCs w:val="24"/>
        </w:rPr>
        <w:t>Las que suscriben, Diputa Melba</w:t>
      </w:r>
      <w:r w:rsidR="00AD26C9">
        <w:rPr>
          <w:rFonts w:ascii="Century Gothic" w:eastAsia="Century Gothic" w:hAnsi="Century Gothic" w:cs="Century Gothic"/>
          <w:sz w:val="24"/>
          <w:szCs w:val="24"/>
        </w:rPr>
        <w:t xml:space="preserve"> Rosana</w:t>
      </w:r>
      <w:r>
        <w:rPr>
          <w:rFonts w:ascii="Century Gothic" w:eastAsia="Century Gothic" w:hAnsi="Century Gothic" w:cs="Century Gothic"/>
          <w:sz w:val="24"/>
          <w:szCs w:val="24"/>
        </w:rPr>
        <w:t xml:space="preserve"> Gambo</w:t>
      </w:r>
      <w:r w:rsidR="00AD26C9">
        <w:rPr>
          <w:rFonts w:ascii="Century Gothic" w:eastAsia="Century Gothic" w:hAnsi="Century Gothic" w:cs="Century Gothic"/>
          <w:sz w:val="24"/>
          <w:szCs w:val="24"/>
        </w:rPr>
        <w:t>a</w:t>
      </w:r>
      <w:r>
        <w:rPr>
          <w:rFonts w:ascii="Century Gothic" w:eastAsia="Century Gothic" w:hAnsi="Century Gothic" w:cs="Century Gothic"/>
          <w:sz w:val="24"/>
          <w:szCs w:val="24"/>
        </w:rPr>
        <w:t xml:space="preserve"> Ávila, Diputada C</w:t>
      </w:r>
      <w:r w:rsidR="00AD26C9">
        <w:rPr>
          <w:rFonts w:ascii="Century Gothic" w:eastAsia="Century Gothic" w:hAnsi="Century Gothic" w:cs="Century Gothic"/>
          <w:sz w:val="24"/>
          <w:szCs w:val="24"/>
        </w:rPr>
        <w:t>armen Guadalupe</w:t>
      </w:r>
      <w:r>
        <w:rPr>
          <w:rFonts w:ascii="Century Gothic" w:eastAsia="Century Gothic" w:hAnsi="Century Gothic" w:cs="Century Gothic"/>
          <w:sz w:val="24"/>
          <w:szCs w:val="24"/>
        </w:rPr>
        <w:t xml:space="preserve"> González Martín, Diputada Dafne</w:t>
      </w:r>
      <w:r w:rsidR="00AD26C9">
        <w:rPr>
          <w:rFonts w:ascii="Century Gothic" w:eastAsia="Century Gothic" w:hAnsi="Century Gothic" w:cs="Century Gothic"/>
          <w:sz w:val="24"/>
          <w:szCs w:val="24"/>
        </w:rPr>
        <w:t xml:space="preserve"> Celina</w:t>
      </w:r>
      <w:r>
        <w:rPr>
          <w:rFonts w:ascii="Century Gothic" w:eastAsia="Century Gothic" w:hAnsi="Century Gothic" w:cs="Century Gothic"/>
          <w:sz w:val="24"/>
          <w:szCs w:val="24"/>
        </w:rPr>
        <w:t xml:space="preserve"> López Osorio, Diputada Manuela</w:t>
      </w:r>
      <w:r w:rsidR="00AD26C9">
        <w:rPr>
          <w:rFonts w:ascii="Century Gothic" w:eastAsia="Century Gothic" w:hAnsi="Century Gothic" w:cs="Century Gothic"/>
          <w:sz w:val="24"/>
          <w:szCs w:val="24"/>
        </w:rPr>
        <w:t xml:space="preserve"> de Jesús</w:t>
      </w:r>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Cocom</w:t>
      </w:r>
      <w:proofErr w:type="spellEnd"/>
      <w:r>
        <w:rPr>
          <w:rFonts w:ascii="Century Gothic" w:eastAsia="Century Gothic" w:hAnsi="Century Gothic" w:cs="Century Gothic"/>
          <w:sz w:val="24"/>
          <w:szCs w:val="24"/>
        </w:rPr>
        <w:t xml:space="preserve"> </w:t>
      </w:r>
      <w:proofErr w:type="spellStart"/>
      <w:r>
        <w:rPr>
          <w:rFonts w:ascii="Century Gothic" w:eastAsia="Century Gothic" w:hAnsi="Century Gothic" w:cs="Century Gothic"/>
          <w:sz w:val="24"/>
          <w:szCs w:val="24"/>
        </w:rPr>
        <w:t>Bolio</w:t>
      </w:r>
      <w:proofErr w:type="spellEnd"/>
      <w:r w:rsidR="00F4774C">
        <w:rPr>
          <w:rFonts w:ascii="Century Gothic" w:eastAsia="Century Gothic" w:hAnsi="Century Gothic" w:cs="Century Gothic"/>
          <w:sz w:val="24"/>
          <w:szCs w:val="24"/>
        </w:rPr>
        <w:t>, Diputadas del Partido Acción Nacional de la LXIII Legislatura de este H. Congreso del Estado de Yucatán, en ejercicio de la facultad conferida en el Artículo 35 fracción I de la Constitución Política del Estado de Yucatán; y los artículos  16 y 22 de la Ley de Gobierno del Poder Legislativo del Estado de Yucatán, así como el diverso 68 y 69 del Reglamento de la Ley de Gobierno del Poder Legislativo del Estado someto a co</w:t>
      </w:r>
      <w:r w:rsidR="00AD26C9">
        <w:rPr>
          <w:rFonts w:ascii="Century Gothic" w:eastAsia="Century Gothic" w:hAnsi="Century Gothic" w:cs="Century Gothic"/>
          <w:sz w:val="24"/>
          <w:szCs w:val="24"/>
        </w:rPr>
        <w:t>nsideración de esta Soberanía el</w:t>
      </w:r>
      <w:r w:rsidR="00F4774C">
        <w:rPr>
          <w:rFonts w:ascii="Century Gothic" w:eastAsia="Century Gothic" w:hAnsi="Century Gothic" w:cs="Century Gothic"/>
          <w:sz w:val="24"/>
          <w:szCs w:val="24"/>
        </w:rPr>
        <w:t xml:space="preserve"> presente: </w:t>
      </w:r>
      <w:r w:rsidR="00F4774C">
        <w:rPr>
          <w:rFonts w:ascii="Century Gothic" w:eastAsia="Century Gothic" w:hAnsi="Century Gothic" w:cs="Century Gothic"/>
          <w:b/>
          <w:sz w:val="24"/>
          <w:szCs w:val="24"/>
        </w:rPr>
        <w:t xml:space="preserve">PROYECTO DE DECRETO POR EL QUE SE REFORMA LOS ARTÍCULOS 352, 353 Y SE ADICIONA EL ARTÍCULO 355 BIS TODOS DEL CÓDIGO PENAL DEL ESTADO DE YUCATÁN ADEMÁS SE REFORMA EL ARTÍCULO 34, SE ADICIONA LA FRACCIÓN VI BIS AL ARTÍCULO 57, SE ADICIONA LA FRACCIÓN V BIS DEL ARTÍCULO 308, TODOS DEL CÓDIGO DE FAMILIA DEL ESTADO DE YUCATÁN  </w:t>
      </w:r>
      <w:r w:rsidR="00F4774C">
        <w:rPr>
          <w:rFonts w:ascii="Century Gothic" w:eastAsia="Century Gothic" w:hAnsi="Century Gothic" w:cs="Century Gothic"/>
          <w:sz w:val="24"/>
          <w:szCs w:val="24"/>
        </w:rPr>
        <w:t>al tenor de la siguiente:</w:t>
      </w:r>
    </w:p>
    <w:p w:rsidR="00F8402E" w:rsidRDefault="00F8402E">
      <w:pPr>
        <w:pBdr>
          <w:top w:val="nil"/>
          <w:left w:val="nil"/>
          <w:bottom w:val="nil"/>
          <w:right w:val="nil"/>
          <w:between w:val="nil"/>
        </w:pBdr>
        <w:shd w:val="clear" w:color="auto" w:fill="FFFFFF"/>
        <w:spacing w:after="0" w:line="240" w:lineRule="auto"/>
        <w:ind w:right="283" w:firstLine="708"/>
        <w:jc w:val="both"/>
        <w:rPr>
          <w:rFonts w:ascii="Century Gothic" w:eastAsia="Century Gothic" w:hAnsi="Century Gothic" w:cs="Century Gothic"/>
          <w:b/>
          <w:sz w:val="24"/>
          <w:szCs w:val="24"/>
        </w:rPr>
      </w:pPr>
    </w:p>
    <w:p w:rsidR="00F8402E" w:rsidRDefault="00F4774C">
      <w:pPr>
        <w:pBdr>
          <w:top w:val="nil"/>
          <w:left w:val="nil"/>
          <w:bottom w:val="nil"/>
          <w:right w:val="nil"/>
          <w:between w:val="nil"/>
        </w:pBdr>
        <w:shd w:val="clear" w:color="auto" w:fill="FFFFFF"/>
        <w:tabs>
          <w:tab w:val="left" w:pos="180"/>
          <w:tab w:val="center" w:pos="4819"/>
        </w:tabs>
        <w:spacing w:after="0" w:line="240" w:lineRule="auto"/>
        <w:ind w:right="283"/>
        <w:rPr>
          <w:rFonts w:ascii="Century Gothic" w:eastAsia="Century Gothic" w:hAnsi="Century Gothic" w:cs="Century Gothic"/>
          <w:b/>
          <w:sz w:val="24"/>
          <w:szCs w:val="24"/>
        </w:rPr>
      </w:pPr>
      <w:r>
        <w:rPr>
          <w:rFonts w:ascii="Century Gothic" w:eastAsia="Century Gothic" w:hAnsi="Century Gothic" w:cs="Century Gothic"/>
          <w:b/>
          <w:sz w:val="24"/>
          <w:szCs w:val="24"/>
        </w:rPr>
        <w:tab/>
      </w:r>
      <w:r>
        <w:rPr>
          <w:rFonts w:ascii="Century Gothic" w:eastAsia="Century Gothic" w:hAnsi="Century Gothic" w:cs="Century Gothic"/>
          <w:b/>
          <w:sz w:val="24"/>
          <w:szCs w:val="24"/>
        </w:rPr>
        <w:tab/>
        <w:t>EXPOSICIÓN DE MOTIVOS</w:t>
      </w:r>
    </w:p>
    <w:p w:rsidR="00F8402E" w:rsidRDefault="00F8402E">
      <w:pPr>
        <w:pBdr>
          <w:top w:val="nil"/>
          <w:left w:val="nil"/>
          <w:bottom w:val="nil"/>
          <w:right w:val="nil"/>
          <w:between w:val="nil"/>
        </w:pBdr>
        <w:shd w:val="clear" w:color="auto" w:fill="FFFFFF"/>
        <w:spacing w:after="0" w:line="240" w:lineRule="auto"/>
        <w:ind w:right="283"/>
        <w:jc w:val="center"/>
        <w:rPr>
          <w:rFonts w:ascii="Century Gothic" w:eastAsia="Century Gothic" w:hAnsi="Century Gothic" w:cs="Century Gothic"/>
          <w:sz w:val="24"/>
          <w:szCs w:val="24"/>
          <w:highlight w:val="yellow"/>
        </w:rPr>
      </w:pPr>
    </w:p>
    <w:p w:rsidR="00F8402E" w:rsidRDefault="00F4774C">
      <w:pPr>
        <w:pBdr>
          <w:top w:val="nil"/>
          <w:left w:val="nil"/>
          <w:bottom w:val="nil"/>
          <w:right w:val="nil"/>
          <w:between w:val="nil"/>
        </w:pBdr>
        <w:shd w:val="clear" w:color="auto" w:fill="FFFFFF"/>
        <w:spacing w:after="0" w:line="240" w:lineRule="auto"/>
        <w:ind w:right="283"/>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La familia es la célula principal de la sociedad, es donde los seres humanos aprendemos los valores y la práctica de estos, constituyendo la base fundamental para el desarrollo y progreso de la sociedad.</w:t>
      </w:r>
    </w:p>
    <w:p w:rsidR="00F8402E" w:rsidRDefault="00AD26C9">
      <w:pPr>
        <w:pBdr>
          <w:top w:val="nil"/>
          <w:left w:val="nil"/>
          <w:bottom w:val="nil"/>
          <w:right w:val="nil"/>
          <w:between w:val="nil"/>
        </w:pBdr>
        <w:shd w:val="clear" w:color="auto" w:fill="FFFFFF"/>
        <w:spacing w:after="0" w:line="240" w:lineRule="auto"/>
        <w:ind w:right="283" w:firstLine="708"/>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Para tal efecto, </w:t>
      </w:r>
      <w:proofErr w:type="spellStart"/>
      <w:r w:rsidR="00F4774C">
        <w:rPr>
          <w:rFonts w:ascii="Century Gothic" w:eastAsia="Century Gothic" w:hAnsi="Century Gothic" w:cs="Century Gothic"/>
          <w:sz w:val="24"/>
          <w:szCs w:val="24"/>
        </w:rPr>
        <w:t>Ia</w:t>
      </w:r>
      <w:proofErr w:type="spellEnd"/>
      <w:r w:rsidR="00F4774C">
        <w:rPr>
          <w:rFonts w:ascii="Century Gothic" w:eastAsia="Century Gothic" w:hAnsi="Century Gothic" w:cs="Century Gothic"/>
          <w:sz w:val="24"/>
          <w:szCs w:val="24"/>
        </w:rPr>
        <w:t xml:space="preserve"> Declaración Universal de los Derechos Humanos, señala cuáles son los derechos humanos de las personas, reconociendo en su artículo 16 la importancia de la familia como elemento natural y fundamental de la sociedad y que tiene derecho a la protección de la sociedad y del Estado</w:t>
      </w:r>
      <w:r w:rsidR="00F4774C">
        <w:rPr>
          <w:rFonts w:ascii="Century Gothic" w:eastAsia="Century Gothic" w:hAnsi="Century Gothic" w:cs="Century Gothic"/>
          <w:sz w:val="24"/>
          <w:szCs w:val="24"/>
          <w:vertAlign w:val="superscript"/>
        </w:rPr>
        <w:footnoteReference w:id="1"/>
      </w:r>
      <w:r w:rsidR="00F4774C">
        <w:rPr>
          <w:rFonts w:ascii="Century Gothic" w:eastAsia="Century Gothic" w:hAnsi="Century Gothic" w:cs="Century Gothic"/>
          <w:sz w:val="24"/>
          <w:szCs w:val="24"/>
        </w:rPr>
        <w:t>.</w:t>
      </w:r>
    </w:p>
    <w:p w:rsidR="00F8402E" w:rsidRDefault="00F4774C">
      <w:pPr>
        <w:pBdr>
          <w:top w:val="nil"/>
          <w:left w:val="nil"/>
          <w:bottom w:val="nil"/>
          <w:right w:val="nil"/>
          <w:between w:val="nil"/>
        </w:pBdr>
        <w:shd w:val="clear" w:color="auto" w:fill="FFFFFF"/>
        <w:spacing w:after="0" w:line="240" w:lineRule="auto"/>
        <w:ind w:right="283" w:firstLine="708"/>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Si bien, el entendimiento universal revela que cada uno de los y las integrantes de la familia es merecedor (a) de la protección a la que se hace referencia en el párrafo anterior, hoy en día la realidad es otra. La presencia de estereotipos de género en la familia, desde las primeras expresiones de estos núcleos, generan un desequilibrio de oportunidades y una sobrecarga de </w:t>
      </w:r>
      <w:r>
        <w:rPr>
          <w:rFonts w:ascii="Century Gothic" w:eastAsia="Century Gothic" w:hAnsi="Century Gothic" w:cs="Century Gothic"/>
          <w:sz w:val="24"/>
          <w:szCs w:val="24"/>
        </w:rPr>
        <w:lastRenderedPageBreak/>
        <w:t>obligaciones entre sus miembros; no es novedad que, históricamente, los hombres, padres de familia, ocupan un lugar privilegiado dentro de la composición familiar, quedando a su arbitrio la economía y desarrollo de la familia. Por otro lado, las mujeres, hijas, hijos y demás personas que requieren de cuidados especiales, como adultos mayores o personas en situación de discapacidad, quedan sometidos a un sistema patriarcal, lo que limita su autonomía, libertades y, por consecuente, el ejercicio de sus derechos</w:t>
      </w:r>
      <w:r>
        <w:rPr>
          <w:rFonts w:ascii="Century Gothic" w:eastAsia="Century Gothic" w:hAnsi="Century Gothic" w:cs="Century Gothic"/>
          <w:sz w:val="24"/>
          <w:szCs w:val="24"/>
          <w:vertAlign w:val="superscript"/>
        </w:rPr>
        <w:footnoteReference w:id="2"/>
      </w:r>
      <w:r>
        <w:rPr>
          <w:rFonts w:ascii="Century Gothic" w:eastAsia="Century Gothic" w:hAnsi="Century Gothic" w:cs="Century Gothic"/>
          <w:sz w:val="24"/>
          <w:szCs w:val="24"/>
        </w:rPr>
        <w:t xml:space="preserve">. </w:t>
      </w:r>
    </w:p>
    <w:p w:rsidR="00F8402E" w:rsidRDefault="00F8402E">
      <w:pPr>
        <w:pBdr>
          <w:top w:val="nil"/>
          <w:left w:val="nil"/>
          <w:bottom w:val="nil"/>
          <w:right w:val="nil"/>
          <w:between w:val="nil"/>
        </w:pBdr>
        <w:shd w:val="clear" w:color="auto" w:fill="FFFFFF"/>
        <w:spacing w:after="0" w:line="240" w:lineRule="auto"/>
        <w:ind w:right="283" w:firstLine="708"/>
        <w:jc w:val="both"/>
        <w:rPr>
          <w:rFonts w:ascii="Century Gothic" w:eastAsia="Century Gothic" w:hAnsi="Century Gothic" w:cs="Century Gothic"/>
          <w:sz w:val="24"/>
          <w:szCs w:val="24"/>
        </w:rPr>
      </w:pPr>
    </w:p>
    <w:p w:rsidR="00F8402E" w:rsidRDefault="00F4774C">
      <w:pPr>
        <w:spacing w:after="0" w:line="240" w:lineRule="auto"/>
        <w:ind w:right="283" w:firstLine="708"/>
        <w:jc w:val="both"/>
        <w:rPr>
          <w:rFonts w:ascii="Century Gothic" w:eastAsia="Century Gothic" w:hAnsi="Century Gothic" w:cs="Century Gothic"/>
          <w:sz w:val="24"/>
          <w:szCs w:val="24"/>
        </w:rPr>
      </w:pPr>
      <w:r>
        <w:rPr>
          <w:rFonts w:ascii="Century Gothic" w:eastAsia="Century Gothic" w:hAnsi="Century Gothic" w:cs="Century Gothic"/>
          <w:sz w:val="24"/>
          <w:szCs w:val="24"/>
        </w:rPr>
        <w:t>En tal sentido, la presente iniciativa tiene por objeto, robustecer el Código Penal y Familiar del Estado de Yucatán, en materia de protección a grupos vulnerables, tal como las personas incapaces incluyendo a aquellos mayores de edad que se encuentran en esta situación; así como a las mujeres embarazadas y</w:t>
      </w:r>
      <w:r w:rsidR="00AD26C9">
        <w:rPr>
          <w:rFonts w:ascii="Century Gothic" w:eastAsia="Century Gothic" w:hAnsi="Century Gothic" w:cs="Century Gothic"/>
          <w:sz w:val="24"/>
          <w:szCs w:val="24"/>
        </w:rPr>
        <w:t xml:space="preserve"> en situación de </w:t>
      </w:r>
      <w:r>
        <w:rPr>
          <w:rFonts w:ascii="Century Gothic" w:eastAsia="Century Gothic" w:hAnsi="Century Gothic" w:cs="Century Gothic"/>
          <w:sz w:val="24"/>
          <w:szCs w:val="24"/>
        </w:rPr>
        <w:t>abando</w:t>
      </w:r>
      <w:r w:rsidR="00AD26C9">
        <w:rPr>
          <w:rFonts w:ascii="Century Gothic" w:eastAsia="Century Gothic" w:hAnsi="Century Gothic" w:cs="Century Gothic"/>
          <w:sz w:val="24"/>
          <w:szCs w:val="24"/>
        </w:rPr>
        <w:t>no</w:t>
      </w:r>
      <w:r>
        <w:rPr>
          <w:rFonts w:ascii="Century Gothic" w:eastAsia="Century Gothic" w:hAnsi="Century Gothic" w:cs="Century Gothic"/>
          <w:sz w:val="24"/>
          <w:szCs w:val="24"/>
        </w:rPr>
        <w:t>, teniendo que enfrentar solas, moral y económicamente todo el proceso de la gestación. Otro tema relevante es respecto a los deudores alimentarios, pues, en aras de proteger a la familia se establecen nuevos obstáculos para que los referidos deudores</w:t>
      </w:r>
      <w:r w:rsidR="00AD26C9">
        <w:rPr>
          <w:rFonts w:ascii="Century Gothic" w:eastAsia="Century Gothic" w:hAnsi="Century Gothic" w:cs="Century Gothic"/>
          <w:sz w:val="24"/>
          <w:szCs w:val="24"/>
        </w:rPr>
        <w:t xml:space="preserve"> no</w:t>
      </w:r>
      <w:r>
        <w:rPr>
          <w:rFonts w:ascii="Century Gothic" w:eastAsia="Century Gothic" w:hAnsi="Century Gothic" w:cs="Century Gothic"/>
          <w:sz w:val="24"/>
          <w:szCs w:val="24"/>
        </w:rPr>
        <w:t xml:space="preserve"> puedan incorporarse a ella, entre ellos, el demostrar antecedentes de violencia familiar o que es una persona violenta, dichos supuestos, serán motivo de la no incorporación. </w:t>
      </w:r>
    </w:p>
    <w:p w:rsidR="00F8402E" w:rsidRDefault="00F8402E">
      <w:pPr>
        <w:spacing w:after="0" w:line="240" w:lineRule="auto"/>
        <w:ind w:right="283" w:firstLine="708"/>
        <w:jc w:val="both"/>
        <w:rPr>
          <w:rFonts w:ascii="Century Gothic" w:eastAsia="Century Gothic" w:hAnsi="Century Gothic" w:cs="Century Gothic"/>
          <w:sz w:val="24"/>
          <w:szCs w:val="24"/>
        </w:rPr>
      </w:pPr>
    </w:p>
    <w:p w:rsidR="00F8402E" w:rsidRDefault="00F4774C">
      <w:pPr>
        <w:spacing w:after="0" w:line="240" w:lineRule="auto"/>
        <w:ind w:right="283" w:firstLine="708"/>
        <w:jc w:val="both"/>
        <w:rPr>
          <w:rFonts w:ascii="Century Gothic" w:eastAsia="Century Gothic" w:hAnsi="Century Gothic" w:cs="Century Gothic"/>
          <w:sz w:val="24"/>
          <w:szCs w:val="24"/>
        </w:rPr>
      </w:pPr>
      <w:r>
        <w:rPr>
          <w:rFonts w:ascii="Century Gothic" w:eastAsia="Century Gothic" w:hAnsi="Century Gothic" w:cs="Century Gothic"/>
          <w:sz w:val="24"/>
          <w:szCs w:val="24"/>
        </w:rPr>
        <w:t>Además, se pretende establecer que los deudores alimentarios, ya no puedan solicitar el cambio de guarda y custodia, así como la pérdida y suspensión de la patria potestad, si no cumplen con el pago de la pensión alimenticia impuesta por la autoridad judicial, ya que al no demostrar interés en el bienestar de que sus descendentes reciban alimentos o lo básico para tener un modo de vida honesto, no resulta lógico que lo soliciten, ya que muchas veces lo hacen para ejercer violencia contra la persona que tiene la guarda y custodia  en turno.</w:t>
      </w:r>
    </w:p>
    <w:p w:rsidR="00F8402E" w:rsidRDefault="00F8402E">
      <w:pPr>
        <w:spacing w:after="0" w:line="240" w:lineRule="auto"/>
        <w:ind w:right="283" w:firstLine="708"/>
        <w:jc w:val="both"/>
        <w:rPr>
          <w:rFonts w:ascii="Century Gothic" w:eastAsia="Century Gothic" w:hAnsi="Century Gothic" w:cs="Century Gothic"/>
          <w:sz w:val="24"/>
          <w:szCs w:val="24"/>
        </w:rPr>
      </w:pPr>
    </w:p>
    <w:p w:rsidR="00F8402E" w:rsidRDefault="00F4774C">
      <w:pPr>
        <w:spacing w:after="0" w:line="240" w:lineRule="auto"/>
        <w:ind w:right="283" w:firstLine="708"/>
        <w:jc w:val="both"/>
        <w:rPr>
          <w:rFonts w:ascii="Century Gothic" w:eastAsia="Century Gothic" w:hAnsi="Century Gothic" w:cs="Century Gothic"/>
          <w:sz w:val="24"/>
          <w:szCs w:val="24"/>
        </w:rPr>
      </w:pPr>
      <w:r>
        <w:rPr>
          <w:rFonts w:ascii="Century Gothic" w:eastAsia="Century Gothic" w:hAnsi="Century Gothic" w:cs="Century Gothic"/>
          <w:sz w:val="24"/>
          <w:szCs w:val="24"/>
        </w:rPr>
        <w:t>Otro punto relevante, es que se pretende adicionar un inciso más para la pérdida de la patria potestad, ya que no podemos seguir pasando p</w:t>
      </w:r>
      <w:r w:rsidR="00AD26C9">
        <w:rPr>
          <w:rFonts w:ascii="Century Gothic" w:eastAsia="Century Gothic" w:hAnsi="Century Gothic" w:cs="Century Gothic"/>
          <w:sz w:val="24"/>
          <w:szCs w:val="24"/>
        </w:rPr>
        <w:t>or alto la irresponsabilidad de los</w:t>
      </w:r>
      <w:r>
        <w:rPr>
          <w:rFonts w:ascii="Century Gothic" w:eastAsia="Century Gothic" w:hAnsi="Century Gothic" w:cs="Century Gothic"/>
          <w:sz w:val="24"/>
          <w:szCs w:val="24"/>
        </w:rPr>
        <w:t xml:space="preserve"> deudor</w:t>
      </w:r>
      <w:r w:rsidR="00163B20">
        <w:rPr>
          <w:rFonts w:ascii="Century Gothic" w:eastAsia="Century Gothic" w:hAnsi="Century Gothic" w:cs="Century Gothic"/>
          <w:sz w:val="24"/>
          <w:szCs w:val="24"/>
        </w:rPr>
        <w:t xml:space="preserve">es </w:t>
      </w:r>
      <w:r w:rsidR="00AD26C9">
        <w:rPr>
          <w:rFonts w:ascii="Century Gothic" w:eastAsia="Century Gothic" w:hAnsi="Century Gothic" w:cs="Century Gothic"/>
          <w:sz w:val="24"/>
          <w:szCs w:val="24"/>
        </w:rPr>
        <w:t xml:space="preserve"> alimentarios</w:t>
      </w:r>
      <w:r>
        <w:rPr>
          <w:rFonts w:ascii="Century Gothic" w:eastAsia="Century Gothic" w:hAnsi="Century Gothic" w:cs="Century Gothic"/>
          <w:sz w:val="24"/>
          <w:szCs w:val="24"/>
        </w:rPr>
        <w:t xml:space="preserve"> que hace</w:t>
      </w:r>
      <w:r w:rsidR="00AD26C9">
        <w:rPr>
          <w:rFonts w:ascii="Century Gothic" w:eastAsia="Century Gothic" w:hAnsi="Century Gothic" w:cs="Century Gothic"/>
          <w:sz w:val="24"/>
          <w:szCs w:val="24"/>
        </w:rPr>
        <w:t>n</w:t>
      </w:r>
      <w:r>
        <w:rPr>
          <w:rFonts w:ascii="Century Gothic" w:eastAsia="Century Gothic" w:hAnsi="Century Gothic" w:cs="Century Gothic"/>
          <w:sz w:val="24"/>
          <w:szCs w:val="24"/>
        </w:rPr>
        <w:t xml:space="preserve"> omisión de sus responsabilidades de dar alimentos a sus hijas o hijos sin una causa justificada. Esto siempre velando por el interés superior del menor.</w:t>
      </w:r>
    </w:p>
    <w:p w:rsidR="00F8402E" w:rsidRDefault="00F8402E">
      <w:pPr>
        <w:spacing w:after="0" w:line="240" w:lineRule="auto"/>
        <w:ind w:right="283" w:firstLine="708"/>
        <w:jc w:val="both"/>
        <w:rPr>
          <w:rFonts w:ascii="Century Gothic" w:eastAsia="Century Gothic" w:hAnsi="Century Gothic" w:cs="Century Gothic"/>
          <w:sz w:val="24"/>
          <w:szCs w:val="24"/>
        </w:rPr>
      </w:pPr>
    </w:p>
    <w:p w:rsidR="00F8402E" w:rsidRDefault="00F4774C">
      <w:pPr>
        <w:spacing w:after="0" w:line="240" w:lineRule="auto"/>
        <w:ind w:right="283" w:firstLine="708"/>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Por último, consideramos importante que las personas próximas a contraer nupcias, se encuentren bien informadas de quien será su futuro cónyuge, por tanto se propone que en el taller de orientación prematrimonial, se les haga del conocimiento de la existencia del Registro de Deudores Alimentarios Morosos de Yucatán, para que puedan verificar si alguno de los futuros contray</w:t>
      </w:r>
      <w:r w:rsidR="00163B20">
        <w:rPr>
          <w:rFonts w:ascii="Century Gothic" w:eastAsia="Century Gothic" w:hAnsi="Century Gothic" w:cs="Century Gothic"/>
          <w:sz w:val="24"/>
          <w:szCs w:val="24"/>
        </w:rPr>
        <w:t>ente se encuentran inscrito en éste</w:t>
      </w:r>
      <w:bookmarkStart w:id="0" w:name="_GoBack"/>
      <w:bookmarkEnd w:id="0"/>
      <w:r>
        <w:rPr>
          <w:rFonts w:ascii="Century Gothic" w:eastAsia="Century Gothic" w:hAnsi="Century Gothic" w:cs="Century Gothic"/>
          <w:sz w:val="24"/>
          <w:szCs w:val="24"/>
        </w:rPr>
        <w:t>.</w:t>
      </w:r>
    </w:p>
    <w:p w:rsidR="00F8402E" w:rsidRDefault="00F8402E">
      <w:pPr>
        <w:spacing w:after="0" w:line="240" w:lineRule="auto"/>
        <w:ind w:right="283" w:firstLine="708"/>
        <w:jc w:val="both"/>
        <w:rPr>
          <w:rFonts w:ascii="Century Gothic" w:eastAsia="Century Gothic" w:hAnsi="Century Gothic" w:cs="Century Gothic"/>
          <w:sz w:val="24"/>
          <w:szCs w:val="24"/>
        </w:rPr>
      </w:pPr>
    </w:p>
    <w:p w:rsidR="00F8402E" w:rsidRDefault="00F4774C">
      <w:pPr>
        <w:ind w:right="284" w:firstLine="709"/>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En este contexto, es importante señalar que de la población actual, un gran número corresponde al grupo en situación de vulnerabilidad incluyendo a las personas incapaces mayores de edad, que no pueden cuidarse </w:t>
      </w:r>
      <w:proofErr w:type="spellStart"/>
      <w:r>
        <w:rPr>
          <w:rFonts w:ascii="Century Gothic" w:eastAsia="Century Gothic" w:hAnsi="Century Gothic" w:cs="Century Gothic"/>
          <w:sz w:val="24"/>
          <w:szCs w:val="24"/>
        </w:rPr>
        <w:t>así</w:t>
      </w:r>
      <w:proofErr w:type="spellEnd"/>
      <w:r>
        <w:rPr>
          <w:rFonts w:ascii="Century Gothic" w:eastAsia="Century Gothic" w:hAnsi="Century Gothic" w:cs="Century Gothic"/>
          <w:sz w:val="24"/>
          <w:szCs w:val="24"/>
        </w:rPr>
        <w:t xml:space="preserve"> mismos, ya que, según el INEGI, la población con discapacidad, con limitación en la actividad cotidiana y con algún problema o condición mental, en Yucatán de edad de 20 a 49 años es la siguiente:</w:t>
      </w:r>
      <w:r>
        <w:rPr>
          <w:rFonts w:ascii="Century Gothic" w:eastAsia="Century Gothic" w:hAnsi="Century Gothic" w:cs="Century Gothic"/>
          <w:sz w:val="24"/>
          <w:szCs w:val="24"/>
          <w:vertAlign w:val="superscript"/>
        </w:rPr>
        <w:footnoteReference w:id="3"/>
      </w:r>
    </w:p>
    <w:tbl>
      <w:tblPr>
        <w:tblStyle w:val="a"/>
        <w:tblW w:w="9147" w:type="dxa"/>
        <w:tblInd w:w="-23"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2085"/>
        <w:gridCol w:w="2085"/>
        <w:gridCol w:w="1460"/>
        <w:gridCol w:w="1460"/>
        <w:gridCol w:w="2057"/>
      </w:tblGrid>
      <w:tr w:rsidR="00F8402E">
        <w:trPr>
          <w:tblHeader/>
        </w:trPr>
        <w:tc>
          <w:tcPr>
            <w:tcW w:w="2085" w:type="dxa"/>
            <w:vMerge w:val="restart"/>
            <w:tcBorders>
              <w:top w:val="nil"/>
              <w:left w:val="single" w:sz="6" w:space="0" w:color="DDDDDD"/>
              <w:bottom w:val="single" w:sz="12" w:space="0" w:color="DDDDDD"/>
              <w:right w:val="single" w:sz="6" w:space="0" w:color="DDDDDD"/>
            </w:tcBorders>
            <w:shd w:val="clear" w:color="auto" w:fill="DDDDDD"/>
            <w:tcMar>
              <w:top w:w="75" w:type="dxa"/>
              <w:left w:w="75" w:type="dxa"/>
              <w:bottom w:w="75" w:type="dxa"/>
              <w:right w:w="75" w:type="dxa"/>
            </w:tcMar>
            <w:vAlign w:val="bottom"/>
          </w:tcPr>
          <w:p w:rsidR="00F8402E" w:rsidRDefault="00F4774C">
            <w:pPr>
              <w:spacing w:after="300" w:line="240" w:lineRule="auto"/>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Entidad federativa</w:t>
            </w:r>
          </w:p>
        </w:tc>
        <w:tc>
          <w:tcPr>
            <w:tcW w:w="2085" w:type="dxa"/>
            <w:vMerge w:val="restart"/>
            <w:tcBorders>
              <w:top w:val="nil"/>
              <w:left w:val="single" w:sz="6" w:space="0" w:color="DDDDDD"/>
              <w:bottom w:val="single" w:sz="12" w:space="0" w:color="DDDDDD"/>
              <w:right w:val="single" w:sz="6" w:space="0" w:color="DDDDDD"/>
            </w:tcBorders>
            <w:shd w:val="clear" w:color="auto" w:fill="DDDDDD"/>
            <w:tcMar>
              <w:top w:w="75" w:type="dxa"/>
              <w:left w:w="75" w:type="dxa"/>
              <w:bottom w:w="75" w:type="dxa"/>
              <w:right w:w="75" w:type="dxa"/>
            </w:tcMar>
            <w:vAlign w:val="bottom"/>
          </w:tcPr>
          <w:p w:rsidR="00F8402E" w:rsidRDefault="00F4774C">
            <w:pPr>
              <w:spacing w:after="300" w:line="240" w:lineRule="auto"/>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Grupo quinquenal de edad</w:t>
            </w:r>
          </w:p>
        </w:tc>
        <w:tc>
          <w:tcPr>
            <w:tcW w:w="4977" w:type="dxa"/>
            <w:gridSpan w:val="3"/>
            <w:tcBorders>
              <w:top w:val="nil"/>
              <w:left w:val="single" w:sz="6" w:space="0" w:color="DDDDDD"/>
              <w:bottom w:val="single" w:sz="12" w:space="0" w:color="DDDDDD"/>
              <w:right w:val="single" w:sz="6" w:space="0" w:color="DDDDDD"/>
            </w:tcBorders>
            <w:shd w:val="clear" w:color="auto" w:fill="DDDDDD"/>
            <w:tcMar>
              <w:top w:w="75" w:type="dxa"/>
              <w:left w:w="75" w:type="dxa"/>
              <w:bottom w:w="75" w:type="dxa"/>
              <w:right w:w="75" w:type="dxa"/>
            </w:tcMar>
            <w:vAlign w:val="bottom"/>
          </w:tcPr>
          <w:p w:rsidR="00F8402E" w:rsidRDefault="00F4774C">
            <w:pPr>
              <w:spacing w:after="300" w:line="240" w:lineRule="auto"/>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Total</w:t>
            </w:r>
          </w:p>
        </w:tc>
      </w:tr>
      <w:tr w:rsidR="00F8402E">
        <w:trPr>
          <w:tblHeader/>
        </w:trPr>
        <w:tc>
          <w:tcPr>
            <w:tcW w:w="2085" w:type="dxa"/>
            <w:vMerge/>
            <w:tcBorders>
              <w:top w:val="nil"/>
              <w:left w:val="single" w:sz="6" w:space="0" w:color="DDDDDD"/>
              <w:bottom w:val="single" w:sz="12" w:space="0" w:color="DDDDDD"/>
              <w:right w:val="single" w:sz="6" w:space="0" w:color="DDDDDD"/>
            </w:tcBorders>
            <w:shd w:val="clear" w:color="auto" w:fill="DDDDDD"/>
            <w:tcMar>
              <w:top w:w="75" w:type="dxa"/>
              <w:left w:w="75" w:type="dxa"/>
              <w:bottom w:w="75" w:type="dxa"/>
              <w:right w:w="75" w:type="dxa"/>
            </w:tcMar>
            <w:vAlign w:val="bottom"/>
          </w:tcPr>
          <w:p w:rsidR="00F8402E" w:rsidRDefault="00F8402E">
            <w:pPr>
              <w:widowControl w:val="0"/>
              <w:pBdr>
                <w:top w:val="nil"/>
                <w:left w:val="nil"/>
                <w:bottom w:val="nil"/>
                <w:right w:val="nil"/>
                <w:between w:val="nil"/>
              </w:pBdr>
              <w:spacing w:after="0" w:line="276" w:lineRule="auto"/>
              <w:rPr>
                <w:rFonts w:ascii="Century Gothic" w:eastAsia="Century Gothic" w:hAnsi="Century Gothic" w:cs="Century Gothic"/>
                <w:b/>
                <w:color w:val="000000"/>
                <w:sz w:val="20"/>
                <w:szCs w:val="20"/>
              </w:rPr>
            </w:pPr>
          </w:p>
        </w:tc>
        <w:tc>
          <w:tcPr>
            <w:tcW w:w="2085" w:type="dxa"/>
            <w:vMerge/>
            <w:tcBorders>
              <w:top w:val="nil"/>
              <w:left w:val="single" w:sz="6" w:space="0" w:color="DDDDDD"/>
              <w:bottom w:val="single" w:sz="12" w:space="0" w:color="DDDDDD"/>
              <w:right w:val="single" w:sz="6" w:space="0" w:color="DDDDDD"/>
            </w:tcBorders>
            <w:shd w:val="clear" w:color="auto" w:fill="DDDDDD"/>
            <w:tcMar>
              <w:top w:w="75" w:type="dxa"/>
              <w:left w:w="75" w:type="dxa"/>
              <w:bottom w:w="75" w:type="dxa"/>
              <w:right w:w="75" w:type="dxa"/>
            </w:tcMar>
            <w:vAlign w:val="bottom"/>
          </w:tcPr>
          <w:p w:rsidR="00F8402E" w:rsidRDefault="00F8402E">
            <w:pPr>
              <w:widowControl w:val="0"/>
              <w:pBdr>
                <w:top w:val="nil"/>
                <w:left w:val="nil"/>
                <w:bottom w:val="nil"/>
                <w:right w:val="nil"/>
                <w:between w:val="nil"/>
              </w:pBdr>
              <w:spacing w:after="0" w:line="276" w:lineRule="auto"/>
              <w:rPr>
                <w:rFonts w:ascii="Century Gothic" w:eastAsia="Century Gothic" w:hAnsi="Century Gothic" w:cs="Century Gothic"/>
                <w:b/>
                <w:color w:val="000000"/>
                <w:sz w:val="20"/>
                <w:szCs w:val="20"/>
              </w:rPr>
            </w:pPr>
          </w:p>
        </w:tc>
        <w:tc>
          <w:tcPr>
            <w:tcW w:w="1460" w:type="dxa"/>
            <w:tcBorders>
              <w:top w:val="single" w:sz="6" w:space="0" w:color="DDDDDD"/>
              <w:left w:val="single" w:sz="6" w:space="0" w:color="DDDDDD"/>
              <w:bottom w:val="single" w:sz="12" w:space="0" w:color="DDDDDD"/>
              <w:right w:val="single" w:sz="6" w:space="0" w:color="DDDDDD"/>
            </w:tcBorders>
            <w:shd w:val="clear" w:color="auto" w:fill="DDDDDD"/>
            <w:tcMar>
              <w:top w:w="75" w:type="dxa"/>
              <w:left w:w="75" w:type="dxa"/>
              <w:bottom w:w="75" w:type="dxa"/>
              <w:right w:w="75" w:type="dxa"/>
            </w:tcMar>
            <w:vAlign w:val="bottom"/>
          </w:tcPr>
          <w:p w:rsidR="00F8402E" w:rsidRDefault="00F4774C">
            <w:pPr>
              <w:spacing w:after="300" w:line="240" w:lineRule="auto"/>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Total</w:t>
            </w:r>
          </w:p>
        </w:tc>
        <w:tc>
          <w:tcPr>
            <w:tcW w:w="1460" w:type="dxa"/>
            <w:tcBorders>
              <w:top w:val="single" w:sz="6" w:space="0" w:color="DDDDDD"/>
              <w:left w:val="single" w:sz="6" w:space="0" w:color="DDDDDD"/>
              <w:bottom w:val="single" w:sz="12" w:space="0" w:color="DDDDDD"/>
              <w:right w:val="single" w:sz="6" w:space="0" w:color="DDDDDD"/>
            </w:tcBorders>
            <w:shd w:val="clear" w:color="auto" w:fill="DDDDDD"/>
            <w:tcMar>
              <w:top w:w="75" w:type="dxa"/>
              <w:left w:w="75" w:type="dxa"/>
              <w:bottom w:w="75" w:type="dxa"/>
              <w:right w:w="75" w:type="dxa"/>
            </w:tcMar>
            <w:vAlign w:val="bottom"/>
          </w:tcPr>
          <w:p w:rsidR="00F8402E" w:rsidRDefault="00F4774C">
            <w:pPr>
              <w:spacing w:after="300" w:line="240" w:lineRule="auto"/>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Hombres</w:t>
            </w:r>
          </w:p>
        </w:tc>
        <w:tc>
          <w:tcPr>
            <w:tcW w:w="2057" w:type="dxa"/>
            <w:tcBorders>
              <w:top w:val="single" w:sz="6" w:space="0" w:color="DDDDDD"/>
              <w:left w:val="single" w:sz="6" w:space="0" w:color="DDDDDD"/>
              <w:bottom w:val="single" w:sz="12" w:space="0" w:color="DDDDDD"/>
              <w:right w:val="single" w:sz="6" w:space="0" w:color="DDDDDD"/>
            </w:tcBorders>
            <w:shd w:val="clear" w:color="auto" w:fill="DDDDDD"/>
            <w:tcMar>
              <w:top w:w="75" w:type="dxa"/>
              <w:left w:w="75" w:type="dxa"/>
              <w:bottom w:w="75" w:type="dxa"/>
              <w:right w:w="75" w:type="dxa"/>
            </w:tcMar>
            <w:vAlign w:val="bottom"/>
          </w:tcPr>
          <w:p w:rsidR="00F8402E" w:rsidRDefault="00F4774C">
            <w:pPr>
              <w:spacing w:after="300" w:line="240" w:lineRule="auto"/>
              <w:jc w:val="center"/>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Mujeres</w:t>
            </w:r>
          </w:p>
        </w:tc>
      </w:tr>
      <w:tr w:rsidR="00F8402E">
        <w:trPr>
          <w:trHeight w:val="241"/>
        </w:trPr>
        <w:tc>
          <w:tcPr>
            <w:tcW w:w="2085" w:type="dxa"/>
            <w:vMerge w:val="restart"/>
            <w:tcBorders>
              <w:top w:val="single" w:sz="6" w:space="0" w:color="DDDDDD"/>
              <w:left w:val="single" w:sz="6" w:space="0" w:color="DDDDDD"/>
              <w:bottom w:val="single" w:sz="6" w:space="0" w:color="DDDDDD"/>
              <w:right w:val="single" w:sz="6" w:space="0" w:color="DDDDDD"/>
            </w:tcBorders>
            <w:shd w:val="clear" w:color="auto" w:fill="DDDDDD"/>
            <w:tcMar>
              <w:top w:w="75" w:type="dxa"/>
              <w:left w:w="75" w:type="dxa"/>
              <w:bottom w:w="75" w:type="dxa"/>
              <w:right w:w="75" w:type="dxa"/>
            </w:tcMar>
          </w:tcPr>
          <w:p w:rsidR="00F8402E" w:rsidRDefault="00F4774C">
            <w:pPr>
              <w:spacing w:after="300" w:line="240" w:lineRule="auto"/>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Yucatán</w:t>
            </w:r>
          </w:p>
        </w:tc>
        <w:tc>
          <w:tcPr>
            <w:tcW w:w="2085" w:type="dxa"/>
            <w:tcBorders>
              <w:top w:val="single" w:sz="6" w:space="0" w:color="DDDDDD"/>
              <w:left w:val="single" w:sz="6" w:space="0" w:color="DDDDDD"/>
              <w:bottom w:val="single" w:sz="6" w:space="0" w:color="DDDDDD"/>
              <w:right w:val="single" w:sz="6" w:space="0" w:color="DDDDDD"/>
            </w:tcBorders>
            <w:shd w:val="clear" w:color="auto" w:fill="DDDDDD"/>
            <w:tcMar>
              <w:top w:w="75" w:type="dxa"/>
              <w:left w:w="75" w:type="dxa"/>
              <w:bottom w:w="75" w:type="dxa"/>
              <w:right w:w="75" w:type="dxa"/>
            </w:tcMar>
          </w:tcPr>
          <w:p w:rsidR="00F8402E" w:rsidRDefault="00F4774C">
            <w:pPr>
              <w:spacing w:after="300" w:line="240" w:lineRule="auto"/>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20 a 24 años</w:t>
            </w:r>
          </w:p>
        </w:tc>
        <w:tc>
          <w:tcPr>
            <w:tcW w:w="146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tcPr>
          <w:p w:rsidR="00F8402E" w:rsidRDefault="00F4774C">
            <w:pPr>
              <w:spacing w:after="300" w:line="240" w:lineRule="auto"/>
              <w:jc w:val="right"/>
              <w:rPr>
                <w:rFonts w:ascii="Century Gothic" w:eastAsia="Century Gothic" w:hAnsi="Century Gothic" w:cs="Century Gothic"/>
                <w:color w:val="333333"/>
                <w:sz w:val="20"/>
                <w:szCs w:val="20"/>
              </w:rPr>
            </w:pPr>
            <w:r>
              <w:rPr>
                <w:rFonts w:ascii="Century Gothic" w:eastAsia="Century Gothic" w:hAnsi="Century Gothic" w:cs="Century Gothic"/>
                <w:color w:val="333333"/>
                <w:sz w:val="20"/>
                <w:szCs w:val="20"/>
              </w:rPr>
              <w:t>16,850</w:t>
            </w:r>
          </w:p>
        </w:tc>
        <w:tc>
          <w:tcPr>
            <w:tcW w:w="146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tcPr>
          <w:p w:rsidR="00F8402E" w:rsidRDefault="00F4774C">
            <w:pPr>
              <w:spacing w:after="300" w:line="240" w:lineRule="auto"/>
              <w:jc w:val="right"/>
              <w:rPr>
                <w:rFonts w:ascii="Century Gothic" w:eastAsia="Century Gothic" w:hAnsi="Century Gothic" w:cs="Century Gothic"/>
                <w:color w:val="333333"/>
                <w:sz w:val="20"/>
                <w:szCs w:val="20"/>
              </w:rPr>
            </w:pPr>
            <w:r>
              <w:rPr>
                <w:rFonts w:ascii="Century Gothic" w:eastAsia="Century Gothic" w:hAnsi="Century Gothic" w:cs="Century Gothic"/>
                <w:color w:val="333333"/>
                <w:sz w:val="20"/>
                <w:szCs w:val="20"/>
              </w:rPr>
              <w:t>8,183</w:t>
            </w:r>
          </w:p>
        </w:tc>
        <w:tc>
          <w:tcPr>
            <w:tcW w:w="2057"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tcPr>
          <w:p w:rsidR="00F8402E" w:rsidRDefault="00F4774C">
            <w:pPr>
              <w:spacing w:after="300" w:line="240" w:lineRule="auto"/>
              <w:jc w:val="right"/>
              <w:rPr>
                <w:rFonts w:ascii="Century Gothic" w:eastAsia="Century Gothic" w:hAnsi="Century Gothic" w:cs="Century Gothic"/>
                <w:color w:val="333333"/>
                <w:sz w:val="20"/>
                <w:szCs w:val="20"/>
              </w:rPr>
            </w:pPr>
            <w:r>
              <w:rPr>
                <w:rFonts w:ascii="Century Gothic" w:eastAsia="Century Gothic" w:hAnsi="Century Gothic" w:cs="Century Gothic"/>
                <w:color w:val="333333"/>
                <w:sz w:val="20"/>
                <w:szCs w:val="20"/>
              </w:rPr>
              <w:t>8,667</w:t>
            </w:r>
          </w:p>
        </w:tc>
      </w:tr>
      <w:tr w:rsidR="00F8402E">
        <w:tc>
          <w:tcPr>
            <w:tcW w:w="2085" w:type="dxa"/>
            <w:vMerge/>
            <w:tcBorders>
              <w:top w:val="single" w:sz="6" w:space="0" w:color="DDDDDD"/>
              <w:left w:val="single" w:sz="6" w:space="0" w:color="DDDDDD"/>
              <w:bottom w:val="single" w:sz="6" w:space="0" w:color="DDDDDD"/>
              <w:right w:val="single" w:sz="6" w:space="0" w:color="DDDDDD"/>
            </w:tcBorders>
            <w:shd w:val="clear" w:color="auto" w:fill="DDDDDD"/>
            <w:tcMar>
              <w:top w:w="75" w:type="dxa"/>
              <w:left w:w="75" w:type="dxa"/>
              <w:bottom w:w="75" w:type="dxa"/>
              <w:right w:w="75" w:type="dxa"/>
            </w:tcMar>
          </w:tcPr>
          <w:p w:rsidR="00F8402E" w:rsidRDefault="00F8402E">
            <w:pPr>
              <w:widowControl w:val="0"/>
              <w:pBdr>
                <w:top w:val="nil"/>
                <w:left w:val="nil"/>
                <w:bottom w:val="nil"/>
                <w:right w:val="nil"/>
                <w:between w:val="nil"/>
              </w:pBdr>
              <w:spacing w:after="0" w:line="276" w:lineRule="auto"/>
              <w:rPr>
                <w:rFonts w:ascii="Century Gothic" w:eastAsia="Century Gothic" w:hAnsi="Century Gothic" w:cs="Century Gothic"/>
                <w:color w:val="333333"/>
                <w:sz w:val="20"/>
                <w:szCs w:val="20"/>
              </w:rPr>
            </w:pPr>
          </w:p>
        </w:tc>
        <w:tc>
          <w:tcPr>
            <w:tcW w:w="2085" w:type="dxa"/>
            <w:tcBorders>
              <w:top w:val="single" w:sz="6" w:space="0" w:color="DDDDDD"/>
              <w:left w:val="single" w:sz="6" w:space="0" w:color="DDDDDD"/>
              <w:bottom w:val="single" w:sz="6" w:space="0" w:color="DDDDDD"/>
              <w:right w:val="single" w:sz="6" w:space="0" w:color="DDDDDD"/>
            </w:tcBorders>
            <w:shd w:val="clear" w:color="auto" w:fill="DDDDDD"/>
            <w:tcMar>
              <w:top w:w="75" w:type="dxa"/>
              <w:left w:w="75" w:type="dxa"/>
              <w:bottom w:w="75" w:type="dxa"/>
              <w:right w:w="75" w:type="dxa"/>
            </w:tcMar>
          </w:tcPr>
          <w:p w:rsidR="00F8402E" w:rsidRDefault="00F4774C">
            <w:pPr>
              <w:spacing w:after="300" w:line="240" w:lineRule="auto"/>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25 a 29 años</w:t>
            </w:r>
          </w:p>
        </w:tc>
        <w:tc>
          <w:tcPr>
            <w:tcW w:w="14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F8402E" w:rsidRDefault="00F4774C">
            <w:pPr>
              <w:spacing w:after="300" w:line="240" w:lineRule="auto"/>
              <w:jc w:val="right"/>
              <w:rPr>
                <w:rFonts w:ascii="Century Gothic" w:eastAsia="Century Gothic" w:hAnsi="Century Gothic" w:cs="Century Gothic"/>
                <w:color w:val="333333"/>
                <w:sz w:val="20"/>
                <w:szCs w:val="20"/>
              </w:rPr>
            </w:pPr>
            <w:r>
              <w:rPr>
                <w:rFonts w:ascii="Century Gothic" w:eastAsia="Century Gothic" w:hAnsi="Century Gothic" w:cs="Century Gothic"/>
                <w:color w:val="333333"/>
                <w:sz w:val="20"/>
                <w:szCs w:val="20"/>
              </w:rPr>
              <w:t>16,376</w:t>
            </w:r>
          </w:p>
        </w:tc>
        <w:tc>
          <w:tcPr>
            <w:tcW w:w="14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F8402E" w:rsidRDefault="00F4774C">
            <w:pPr>
              <w:spacing w:after="300" w:line="240" w:lineRule="auto"/>
              <w:jc w:val="right"/>
              <w:rPr>
                <w:rFonts w:ascii="Century Gothic" w:eastAsia="Century Gothic" w:hAnsi="Century Gothic" w:cs="Century Gothic"/>
                <w:color w:val="333333"/>
                <w:sz w:val="20"/>
                <w:szCs w:val="20"/>
              </w:rPr>
            </w:pPr>
            <w:r>
              <w:rPr>
                <w:rFonts w:ascii="Century Gothic" w:eastAsia="Century Gothic" w:hAnsi="Century Gothic" w:cs="Century Gothic"/>
                <w:color w:val="333333"/>
                <w:sz w:val="20"/>
                <w:szCs w:val="20"/>
              </w:rPr>
              <w:t>8,376</w:t>
            </w:r>
          </w:p>
        </w:tc>
        <w:tc>
          <w:tcPr>
            <w:tcW w:w="205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F8402E" w:rsidRDefault="00F4774C">
            <w:pPr>
              <w:spacing w:after="300" w:line="240" w:lineRule="auto"/>
              <w:jc w:val="right"/>
              <w:rPr>
                <w:rFonts w:ascii="Century Gothic" w:eastAsia="Century Gothic" w:hAnsi="Century Gothic" w:cs="Century Gothic"/>
                <w:color w:val="333333"/>
                <w:sz w:val="20"/>
                <w:szCs w:val="20"/>
              </w:rPr>
            </w:pPr>
            <w:r>
              <w:rPr>
                <w:rFonts w:ascii="Century Gothic" w:eastAsia="Century Gothic" w:hAnsi="Century Gothic" w:cs="Century Gothic"/>
                <w:color w:val="333333"/>
                <w:sz w:val="20"/>
                <w:szCs w:val="20"/>
              </w:rPr>
              <w:t>8,000</w:t>
            </w:r>
          </w:p>
        </w:tc>
      </w:tr>
      <w:tr w:rsidR="00F8402E">
        <w:tc>
          <w:tcPr>
            <w:tcW w:w="2085" w:type="dxa"/>
            <w:vMerge/>
            <w:tcBorders>
              <w:top w:val="single" w:sz="6" w:space="0" w:color="DDDDDD"/>
              <w:left w:val="single" w:sz="6" w:space="0" w:color="DDDDDD"/>
              <w:bottom w:val="single" w:sz="6" w:space="0" w:color="DDDDDD"/>
              <w:right w:val="single" w:sz="6" w:space="0" w:color="DDDDDD"/>
            </w:tcBorders>
            <w:shd w:val="clear" w:color="auto" w:fill="DDDDDD"/>
            <w:tcMar>
              <w:top w:w="75" w:type="dxa"/>
              <w:left w:w="75" w:type="dxa"/>
              <w:bottom w:w="75" w:type="dxa"/>
              <w:right w:w="75" w:type="dxa"/>
            </w:tcMar>
          </w:tcPr>
          <w:p w:rsidR="00F8402E" w:rsidRDefault="00F8402E">
            <w:pPr>
              <w:widowControl w:val="0"/>
              <w:pBdr>
                <w:top w:val="nil"/>
                <w:left w:val="nil"/>
                <w:bottom w:val="nil"/>
                <w:right w:val="nil"/>
                <w:between w:val="nil"/>
              </w:pBdr>
              <w:spacing w:after="0" w:line="276" w:lineRule="auto"/>
              <w:rPr>
                <w:rFonts w:ascii="Century Gothic" w:eastAsia="Century Gothic" w:hAnsi="Century Gothic" w:cs="Century Gothic"/>
                <w:color w:val="333333"/>
                <w:sz w:val="20"/>
                <w:szCs w:val="20"/>
              </w:rPr>
            </w:pPr>
          </w:p>
        </w:tc>
        <w:tc>
          <w:tcPr>
            <w:tcW w:w="2085" w:type="dxa"/>
            <w:tcBorders>
              <w:top w:val="single" w:sz="6" w:space="0" w:color="DDDDDD"/>
              <w:left w:val="single" w:sz="6" w:space="0" w:color="DDDDDD"/>
              <w:bottom w:val="single" w:sz="6" w:space="0" w:color="DDDDDD"/>
              <w:right w:val="single" w:sz="6" w:space="0" w:color="DDDDDD"/>
            </w:tcBorders>
            <w:shd w:val="clear" w:color="auto" w:fill="DDDDDD"/>
            <w:tcMar>
              <w:top w:w="75" w:type="dxa"/>
              <w:left w:w="75" w:type="dxa"/>
              <w:bottom w:w="75" w:type="dxa"/>
              <w:right w:w="75" w:type="dxa"/>
            </w:tcMar>
          </w:tcPr>
          <w:p w:rsidR="00F8402E" w:rsidRDefault="00F4774C">
            <w:pPr>
              <w:spacing w:after="300" w:line="240" w:lineRule="auto"/>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30 a 34 años</w:t>
            </w:r>
          </w:p>
        </w:tc>
        <w:tc>
          <w:tcPr>
            <w:tcW w:w="146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tcPr>
          <w:p w:rsidR="00F8402E" w:rsidRDefault="00F4774C">
            <w:pPr>
              <w:spacing w:after="300" w:line="240" w:lineRule="auto"/>
              <w:jc w:val="right"/>
              <w:rPr>
                <w:rFonts w:ascii="Century Gothic" w:eastAsia="Century Gothic" w:hAnsi="Century Gothic" w:cs="Century Gothic"/>
                <w:color w:val="333333"/>
                <w:sz w:val="20"/>
                <w:szCs w:val="20"/>
              </w:rPr>
            </w:pPr>
            <w:r>
              <w:rPr>
                <w:rFonts w:ascii="Century Gothic" w:eastAsia="Century Gothic" w:hAnsi="Century Gothic" w:cs="Century Gothic"/>
                <w:color w:val="333333"/>
                <w:sz w:val="20"/>
                <w:szCs w:val="20"/>
              </w:rPr>
              <w:t>16,978</w:t>
            </w:r>
          </w:p>
        </w:tc>
        <w:tc>
          <w:tcPr>
            <w:tcW w:w="146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tcPr>
          <w:p w:rsidR="00F8402E" w:rsidRDefault="00F4774C">
            <w:pPr>
              <w:spacing w:after="300" w:line="240" w:lineRule="auto"/>
              <w:jc w:val="right"/>
              <w:rPr>
                <w:rFonts w:ascii="Century Gothic" w:eastAsia="Century Gothic" w:hAnsi="Century Gothic" w:cs="Century Gothic"/>
                <w:color w:val="333333"/>
                <w:sz w:val="20"/>
                <w:szCs w:val="20"/>
              </w:rPr>
            </w:pPr>
            <w:r>
              <w:rPr>
                <w:rFonts w:ascii="Century Gothic" w:eastAsia="Century Gothic" w:hAnsi="Century Gothic" w:cs="Century Gothic"/>
                <w:color w:val="333333"/>
                <w:sz w:val="20"/>
                <w:szCs w:val="20"/>
              </w:rPr>
              <w:t>8,667</w:t>
            </w:r>
          </w:p>
        </w:tc>
        <w:tc>
          <w:tcPr>
            <w:tcW w:w="2057"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tcPr>
          <w:p w:rsidR="00F8402E" w:rsidRDefault="00F4774C">
            <w:pPr>
              <w:spacing w:after="300" w:line="240" w:lineRule="auto"/>
              <w:jc w:val="right"/>
              <w:rPr>
                <w:rFonts w:ascii="Century Gothic" w:eastAsia="Century Gothic" w:hAnsi="Century Gothic" w:cs="Century Gothic"/>
                <w:color w:val="333333"/>
                <w:sz w:val="20"/>
                <w:szCs w:val="20"/>
              </w:rPr>
            </w:pPr>
            <w:r>
              <w:rPr>
                <w:rFonts w:ascii="Century Gothic" w:eastAsia="Century Gothic" w:hAnsi="Century Gothic" w:cs="Century Gothic"/>
                <w:color w:val="333333"/>
                <w:sz w:val="20"/>
                <w:szCs w:val="20"/>
              </w:rPr>
              <w:t>8,311</w:t>
            </w:r>
          </w:p>
        </w:tc>
      </w:tr>
      <w:tr w:rsidR="00F8402E">
        <w:tc>
          <w:tcPr>
            <w:tcW w:w="2085" w:type="dxa"/>
            <w:vMerge/>
            <w:tcBorders>
              <w:top w:val="single" w:sz="6" w:space="0" w:color="DDDDDD"/>
              <w:left w:val="single" w:sz="6" w:space="0" w:color="DDDDDD"/>
              <w:bottom w:val="single" w:sz="6" w:space="0" w:color="DDDDDD"/>
              <w:right w:val="single" w:sz="6" w:space="0" w:color="DDDDDD"/>
            </w:tcBorders>
            <w:shd w:val="clear" w:color="auto" w:fill="DDDDDD"/>
            <w:tcMar>
              <w:top w:w="75" w:type="dxa"/>
              <w:left w:w="75" w:type="dxa"/>
              <w:bottom w:w="75" w:type="dxa"/>
              <w:right w:w="75" w:type="dxa"/>
            </w:tcMar>
          </w:tcPr>
          <w:p w:rsidR="00F8402E" w:rsidRDefault="00F8402E">
            <w:pPr>
              <w:widowControl w:val="0"/>
              <w:pBdr>
                <w:top w:val="nil"/>
                <w:left w:val="nil"/>
                <w:bottom w:val="nil"/>
                <w:right w:val="nil"/>
                <w:between w:val="nil"/>
              </w:pBdr>
              <w:spacing w:after="0" w:line="276" w:lineRule="auto"/>
              <w:rPr>
                <w:rFonts w:ascii="Century Gothic" w:eastAsia="Century Gothic" w:hAnsi="Century Gothic" w:cs="Century Gothic"/>
                <w:color w:val="333333"/>
                <w:sz w:val="20"/>
                <w:szCs w:val="20"/>
              </w:rPr>
            </w:pPr>
          </w:p>
        </w:tc>
        <w:tc>
          <w:tcPr>
            <w:tcW w:w="2085" w:type="dxa"/>
            <w:tcBorders>
              <w:top w:val="single" w:sz="6" w:space="0" w:color="DDDDDD"/>
              <w:left w:val="single" w:sz="6" w:space="0" w:color="DDDDDD"/>
              <w:bottom w:val="single" w:sz="6" w:space="0" w:color="DDDDDD"/>
              <w:right w:val="single" w:sz="6" w:space="0" w:color="DDDDDD"/>
            </w:tcBorders>
            <w:shd w:val="clear" w:color="auto" w:fill="DDDDDD"/>
            <w:tcMar>
              <w:top w:w="75" w:type="dxa"/>
              <w:left w:w="75" w:type="dxa"/>
              <w:bottom w:w="75" w:type="dxa"/>
              <w:right w:w="75" w:type="dxa"/>
            </w:tcMar>
          </w:tcPr>
          <w:p w:rsidR="00F8402E" w:rsidRDefault="00F4774C">
            <w:pPr>
              <w:spacing w:after="300" w:line="240" w:lineRule="auto"/>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35 a 39 años</w:t>
            </w:r>
          </w:p>
        </w:tc>
        <w:tc>
          <w:tcPr>
            <w:tcW w:w="14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F8402E" w:rsidRDefault="00F4774C">
            <w:pPr>
              <w:spacing w:after="300" w:line="240" w:lineRule="auto"/>
              <w:jc w:val="right"/>
              <w:rPr>
                <w:rFonts w:ascii="Century Gothic" w:eastAsia="Century Gothic" w:hAnsi="Century Gothic" w:cs="Century Gothic"/>
                <w:color w:val="333333"/>
                <w:sz w:val="20"/>
                <w:szCs w:val="20"/>
              </w:rPr>
            </w:pPr>
            <w:r>
              <w:rPr>
                <w:rFonts w:ascii="Century Gothic" w:eastAsia="Century Gothic" w:hAnsi="Century Gothic" w:cs="Century Gothic"/>
                <w:color w:val="333333"/>
                <w:sz w:val="20"/>
                <w:szCs w:val="20"/>
              </w:rPr>
              <w:t>18,445</w:t>
            </w:r>
          </w:p>
        </w:tc>
        <w:tc>
          <w:tcPr>
            <w:tcW w:w="14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F8402E" w:rsidRDefault="00F4774C">
            <w:pPr>
              <w:spacing w:after="300" w:line="240" w:lineRule="auto"/>
              <w:jc w:val="right"/>
              <w:rPr>
                <w:rFonts w:ascii="Century Gothic" w:eastAsia="Century Gothic" w:hAnsi="Century Gothic" w:cs="Century Gothic"/>
                <w:color w:val="333333"/>
                <w:sz w:val="20"/>
                <w:szCs w:val="20"/>
              </w:rPr>
            </w:pPr>
            <w:r>
              <w:rPr>
                <w:rFonts w:ascii="Century Gothic" w:eastAsia="Century Gothic" w:hAnsi="Century Gothic" w:cs="Century Gothic"/>
                <w:color w:val="333333"/>
                <w:sz w:val="20"/>
                <w:szCs w:val="20"/>
              </w:rPr>
              <w:t>9,243</w:t>
            </w:r>
          </w:p>
        </w:tc>
        <w:tc>
          <w:tcPr>
            <w:tcW w:w="205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F8402E" w:rsidRDefault="00F4774C">
            <w:pPr>
              <w:spacing w:after="300" w:line="240" w:lineRule="auto"/>
              <w:jc w:val="right"/>
              <w:rPr>
                <w:rFonts w:ascii="Century Gothic" w:eastAsia="Century Gothic" w:hAnsi="Century Gothic" w:cs="Century Gothic"/>
                <w:color w:val="333333"/>
                <w:sz w:val="20"/>
                <w:szCs w:val="20"/>
              </w:rPr>
            </w:pPr>
            <w:r>
              <w:rPr>
                <w:rFonts w:ascii="Century Gothic" w:eastAsia="Century Gothic" w:hAnsi="Century Gothic" w:cs="Century Gothic"/>
                <w:color w:val="333333"/>
                <w:sz w:val="20"/>
                <w:szCs w:val="20"/>
              </w:rPr>
              <w:t>9,202</w:t>
            </w:r>
          </w:p>
        </w:tc>
      </w:tr>
      <w:tr w:rsidR="00F8402E">
        <w:tc>
          <w:tcPr>
            <w:tcW w:w="2085" w:type="dxa"/>
            <w:vMerge/>
            <w:tcBorders>
              <w:top w:val="single" w:sz="6" w:space="0" w:color="DDDDDD"/>
              <w:left w:val="single" w:sz="6" w:space="0" w:color="DDDDDD"/>
              <w:bottom w:val="single" w:sz="6" w:space="0" w:color="DDDDDD"/>
              <w:right w:val="single" w:sz="6" w:space="0" w:color="DDDDDD"/>
            </w:tcBorders>
            <w:shd w:val="clear" w:color="auto" w:fill="DDDDDD"/>
            <w:tcMar>
              <w:top w:w="75" w:type="dxa"/>
              <w:left w:w="75" w:type="dxa"/>
              <w:bottom w:w="75" w:type="dxa"/>
              <w:right w:w="75" w:type="dxa"/>
            </w:tcMar>
          </w:tcPr>
          <w:p w:rsidR="00F8402E" w:rsidRDefault="00F8402E">
            <w:pPr>
              <w:widowControl w:val="0"/>
              <w:pBdr>
                <w:top w:val="nil"/>
                <w:left w:val="nil"/>
                <w:bottom w:val="nil"/>
                <w:right w:val="nil"/>
                <w:between w:val="nil"/>
              </w:pBdr>
              <w:spacing w:after="0" w:line="276" w:lineRule="auto"/>
              <w:rPr>
                <w:rFonts w:ascii="Century Gothic" w:eastAsia="Century Gothic" w:hAnsi="Century Gothic" w:cs="Century Gothic"/>
                <w:color w:val="333333"/>
                <w:sz w:val="20"/>
                <w:szCs w:val="20"/>
              </w:rPr>
            </w:pPr>
          </w:p>
        </w:tc>
        <w:tc>
          <w:tcPr>
            <w:tcW w:w="2085" w:type="dxa"/>
            <w:tcBorders>
              <w:top w:val="single" w:sz="6" w:space="0" w:color="DDDDDD"/>
              <w:left w:val="single" w:sz="6" w:space="0" w:color="DDDDDD"/>
              <w:bottom w:val="single" w:sz="6" w:space="0" w:color="DDDDDD"/>
              <w:right w:val="single" w:sz="6" w:space="0" w:color="DDDDDD"/>
            </w:tcBorders>
            <w:shd w:val="clear" w:color="auto" w:fill="DDDDDD"/>
            <w:tcMar>
              <w:top w:w="75" w:type="dxa"/>
              <w:left w:w="75" w:type="dxa"/>
              <w:bottom w:w="75" w:type="dxa"/>
              <w:right w:w="75" w:type="dxa"/>
            </w:tcMar>
          </w:tcPr>
          <w:p w:rsidR="00F8402E" w:rsidRDefault="00F4774C">
            <w:pPr>
              <w:spacing w:after="300" w:line="240" w:lineRule="auto"/>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40 a 44 años</w:t>
            </w:r>
          </w:p>
        </w:tc>
        <w:tc>
          <w:tcPr>
            <w:tcW w:w="146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tcPr>
          <w:p w:rsidR="00F8402E" w:rsidRDefault="00F4774C">
            <w:pPr>
              <w:spacing w:after="300" w:line="240" w:lineRule="auto"/>
              <w:jc w:val="right"/>
              <w:rPr>
                <w:rFonts w:ascii="Century Gothic" w:eastAsia="Century Gothic" w:hAnsi="Century Gothic" w:cs="Century Gothic"/>
                <w:color w:val="333333"/>
                <w:sz w:val="20"/>
                <w:szCs w:val="20"/>
              </w:rPr>
            </w:pPr>
            <w:r>
              <w:rPr>
                <w:rFonts w:ascii="Century Gothic" w:eastAsia="Century Gothic" w:hAnsi="Century Gothic" w:cs="Century Gothic"/>
                <w:color w:val="333333"/>
                <w:sz w:val="20"/>
                <w:szCs w:val="20"/>
              </w:rPr>
              <w:t>27,112</w:t>
            </w:r>
          </w:p>
        </w:tc>
        <w:tc>
          <w:tcPr>
            <w:tcW w:w="1460"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tcPr>
          <w:p w:rsidR="00F8402E" w:rsidRDefault="00F4774C">
            <w:pPr>
              <w:spacing w:after="300" w:line="240" w:lineRule="auto"/>
              <w:jc w:val="right"/>
              <w:rPr>
                <w:rFonts w:ascii="Century Gothic" w:eastAsia="Century Gothic" w:hAnsi="Century Gothic" w:cs="Century Gothic"/>
                <w:color w:val="333333"/>
                <w:sz w:val="20"/>
                <w:szCs w:val="20"/>
              </w:rPr>
            </w:pPr>
            <w:r>
              <w:rPr>
                <w:rFonts w:ascii="Century Gothic" w:eastAsia="Century Gothic" w:hAnsi="Century Gothic" w:cs="Century Gothic"/>
                <w:color w:val="333333"/>
                <w:sz w:val="20"/>
                <w:szCs w:val="20"/>
              </w:rPr>
              <w:t>12,500</w:t>
            </w:r>
          </w:p>
        </w:tc>
        <w:tc>
          <w:tcPr>
            <w:tcW w:w="2057"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tcPr>
          <w:p w:rsidR="00F8402E" w:rsidRDefault="00F4774C">
            <w:pPr>
              <w:spacing w:after="300" w:line="240" w:lineRule="auto"/>
              <w:jc w:val="right"/>
              <w:rPr>
                <w:rFonts w:ascii="Century Gothic" w:eastAsia="Century Gothic" w:hAnsi="Century Gothic" w:cs="Century Gothic"/>
                <w:color w:val="333333"/>
                <w:sz w:val="20"/>
                <w:szCs w:val="20"/>
              </w:rPr>
            </w:pPr>
            <w:r>
              <w:rPr>
                <w:rFonts w:ascii="Century Gothic" w:eastAsia="Century Gothic" w:hAnsi="Century Gothic" w:cs="Century Gothic"/>
                <w:color w:val="333333"/>
                <w:sz w:val="20"/>
                <w:szCs w:val="20"/>
              </w:rPr>
              <w:t>14,612</w:t>
            </w:r>
          </w:p>
        </w:tc>
      </w:tr>
      <w:tr w:rsidR="00F8402E">
        <w:tc>
          <w:tcPr>
            <w:tcW w:w="2085" w:type="dxa"/>
            <w:vMerge/>
            <w:tcBorders>
              <w:top w:val="single" w:sz="6" w:space="0" w:color="DDDDDD"/>
              <w:left w:val="single" w:sz="6" w:space="0" w:color="DDDDDD"/>
              <w:bottom w:val="single" w:sz="6" w:space="0" w:color="DDDDDD"/>
              <w:right w:val="single" w:sz="6" w:space="0" w:color="DDDDDD"/>
            </w:tcBorders>
            <w:shd w:val="clear" w:color="auto" w:fill="DDDDDD"/>
            <w:tcMar>
              <w:top w:w="75" w:type="dxa"/>
              <w:left w:w="75" w:type="dxa"/>
              <w:bottom w:w="75" w:type="dxa"/>
              <w:right w:w="75" w:type="dxa"/>
            </w:tcMar>
          </w:tcPr>
          <w:p w:rsidR="00F8402E" w:rsidRDefault="00F8402E">
            <w:pPr>
              <w:widowControl w:val="0"/>
              <w:pBdr>
                <w:top w:val="nil"/>
                <w:left w:val="nil"/>
                <w:bottom w:val="nil"/>
                <w:right w:val="nil"/>
                <w:between w:val="nil"/>
              </w:pBdr>
              <w:spacing w:after="0" w:line="276" w:lineRule="auto"/>
              <w:rPr>
                <w:rFonts w:ascii="Century Gothic" w:eastAsia="Century Gothic" w:hAnsi="Century Gothic" w:cs="Century Gothic"/>
                <w:color w:val="333333"/>
                <w:sz w:val="20"/>
                <w:szCs w:val="20"/>
              </w:rPr>
            </w:pPr>
          </w:p>
        </w:tc>
        <w:tc>
          <w:tcPr>
            <w:tcW w:w="2085" w:type="dxa"/>
            <w:tcBorders>
              <w:top w:val="single" w:sz="6" w:space="0" w:color="DDDDDD"/>
              <w:left w:val="single" w:sz="6" w:space="0" w:color="DDDDDD"/>
              <w:bottom w:val="single" w:sz="6" w:space="0" w:color="DDDDDD"/>
              <w:right w:val="single" w:sz="6" w:space="0" w:color="DDDDDD"/>
            </w:tcBorders>
            <w:shd w:val="clear" w:color="auto" w:fill="DDDDDD"/>
            <w:tcMar>
              <w:top w:w="75" w:type="dxa"/>
              <w:left w:w="75" w:type="dxa"/>
              <w:bottom w:w="75" w:type="dxa"/>
              <w:right w:w="75" w:type="dxa"/>
            </w:tcMar>
          </w:tcPr>
          <w:p w:rsidR="00F8402E" w:rsidRDefault="00F4774C">
            <w:pPr>
              <w:spacing w:after="300" w:line="240" w:lineRule="auto"/>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45 a 49 años</w:t>
            </w:r>
          </w:p>
        </w:tc>
        <w:tc>
          <w:tcPr>
            <w:tcW w:w="14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F8402E" w:rsidRDefault="00F4774C">
            <w:pPr>
              <w:spacing w:after="300" w:line="240" w:lineRule="auto"/>
              <w:jc w:val="right"/>
              <w:rPr>
                <w:rFonts w:ascii="Century Gothic" w:eastAsia="Century Gothic" w:hAnsi="Century Gothic" w:cs="Century Gothic"/>
                <w:color w:val="333333"/>
                <w:sz w:val="20"/>
                <w:szCs w:val="20"/>
              </w:rPr>
            </w:pPr>
            <w:r>
              <w:rPr>
                <w:rFonts w:ascii="Century Gothic" w:eastAsia="Century Gothic" w:hAnsi="Century Gothic" w:cs="Century Gothic"/>
                <w:color w:val="333333"/>
                <w:sz w:val="20"/>
                <w:szCs w:val="20"/>
              </w:rPr>
              <w:t>33,981</w:t>
            </w:r>
          </w:p>
        </w:tc>
        <w:tc>
          <w:tcPr>
            <w:tcW w:w="146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F8402E" w:rsidRDefault="00F4774C">
            <w:pPr>
              <w:spacing w:after="300" w:line="240" w:lineRule="auto"/>
              <w:jc w:val="right"/>
              <w:rPr>
                <w:rFonts w:ascii="Century Gothic" w:eastAsia="Century Gothic" w:hAnsi="Century Gothic" w:cs="Century Gothic"/>
                <w:color w:val="333333"/>
                <w:sz w:val="20"/>
                <w:szCs w:val="20"/>
              </w:rPr>
            </w:pPr>
            <w:r>
              <w:rPr>
                <w:rFonts w:ascii="Century Gothic" w:eastAsia="Century Gothic" w:hAnsi="Century Gothic" w:cs="Century Gothic"/>
                <w:color w:val="333333"/>
                <w:sz w:val="20"/>
                <w:szCs w:val="20"/>
              </w:rPr>
              <w:t>15,797</w:t>
            </w:r>
          </w:p>
        </w:tc>
        <w:tc>
          <w:tcPr>
            <w:tcW w:w="205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F8402E" w:rsidRDefault="00F4774C">
            <w:pPr>
              <w:spacing w:after="300" w:line="240" w:lineRule="auto"/>
              <w:jc w:val="right"/>
              <w:rPr>
                <w:rFonts w:ascii="Century Gothic" w:eastAsia="Century Gothic" w:hAnsi="Century Gothic" w:cs="Century Gothic"/>
                <w:color w:val="333333"/>
                <w:sz w:val="20"/>
                <w:szCs w:val="20"/>
              </w:rPr>
            </w:pPr>
            <w:r>
              <w:rPr>
                <w:rFonts w:ascii="Century Gothic" w:eastAsia="Century Gothic" w:hAnsi="Century Gothic" w:cs="Century Gothic"/>
                <w:color w:val="333333"/>
                <w:sz w:val="20"/>
                <w:szCs w:val="20"/>
              </w:rPr>
              <w:t>18,184</w:t>
            </w:r>
          </w:p>
        </w:tc>
      </w:tr>
    </w:tbl>
    <w:p w:rsidR="00F8402E" w:rsidRDefault="00F8402E">
      <w:pPr>
        <w:ind w:firstLine="708"/>
        <w:jc w:val="both"/>
        <w:rPr>
          <w:rFonts w:ascii="Century Gothic" w:eastAsia="Century Gothic" w:hAnsi="Century Gothic" w:cs="Century Gothic"/>
          <w:sz w:val="24"/>
          <w:szCs w:val="24"/>
        </w:rPr>
      </w:pPr>
    </w:p>
    <w:p w:rsidR="00F8402E" w:rsidRDefault="00F4774C">
      <w:pPr>
        <w:spacing w:line="240" w:lineRule="auto"/>
        <w:ind w:right="284" w:firstLine="709"/>
        <w:jc w:val="both"/>
        <w:rPr>
          <w:rFonts w:ascii="Century Gothic" w:eastAsia="Century Gothic" w:hAnsi="Century Gothic" w:cs="Century Gothic"/>
          <w:sz w:val="24"/>
          <w:szCs w:val="24"/>
        </w:rPr>
      </w:pPr>
      <w:r>
        <w:rPr>
          <w:rFonts w:ascii="Century Gothic" w:eastAsia="Century Gothic" w:hAnsi="Century Gothic" w:cs="Century Gothic"/>
          <w:sz w:val="24"/>
          <w:szCs w:val="24"/>
        </w:rPr>
        <w:t>Como podemos visualizar de lo anterior, este grupo vulnerable representa  una gran cantidad de población que habita en la Entidad, y por ende, se propone abarcar e incluir a todas las personas de todas las edades en el CAPÍTULO I, del Abandono de Personas.</w:t>
      </w:r>
    </w:p>
    <w:p w:rsidR="00F8402E" w:rsidRDefault="00F8402E">
      <w:pPr>
        <w:spacing w:after="0" w:line="240" w:lineRule="auto"/>
        <w:ind w:right="284" w:firstLine="709"/>
        <w:jc w:val="both"/>
        <w:rPr>
          <w:rFonts w:ascii="Century Gothic" w:eastAsia="Century Gothic" w:hAnsi="Century Gothic" w:cs="Century Gothic"/>
          <w:sz w:val="24"/>
          <w:szCs w:val="24"/>
        </w:rPr>
      </w:pPr>
    </w:p>
    <w:p w:rsidR="00F8402E" w:rsidRDefault="00F4774C">
      <w:pPr>
        <w:spacing w:line="240" w:lineRule="auto"/>
        <w:ind w:right="284" w:firstLine="709"/>
        <w:jc w:val="both"/>
        <w:rPr>
          <w:rFonts w:ascii="Century Gothic" w:eastAsia="Century Gothic" w:hAnsi="Century Gothic" w:cs="Century Gothic"/>
          <w:i/>
          <w:sz w:val="24"/>
          <w:szCs w:val="24"/>
          <w:u w:val="single"/>
        </w:rPr>
      </w:pPr>
      <w:r>
        <w:rPr>
          <w:rFonts w:ascii="Century Gothic" w:eastAsia="Century Gothic" w:hAnsi="Century Gothic" w:cs="Century Gothic"/>
          <w:sz w:val="24"/>
          <w:szCs w:val="24"/>
        </w:rPr>
        <w:t>Otro tema relevante es en materia de pensión alimentaria, el artículo 4to de la Constitución, establece que la ley protegerá la organización y el desarrollo de la familia; que toda persona tiene derecho a un ambiente adecuado para su desarrollo y bienest</w:t>
      </w:r>
      <w:r w:rsidR="00AD26C9">
        <w:rPr>
          <w:rFonts w:ascii="Century Gothic" w:eastAsia="Century Gothic" w:hAnsi="Century Gothic" w:cs="Century Gothic"/>
          <w:sz w:val="24"/>
          <w:szCs w:val="24"/>
        </w:rPr>
        <w:t>ar; que las niñas y los niño</w:t>
      </w:r>
      <w:r>
        <w:rPr>
          <w:rFonts w:ascii="Century Gothic" w:eastAsia="Century Gothic" w:hAnsi="Century Gothic" w:cs="Century Gothic"/>
          <w:sz w:val="24"/>
          <w:szCs w:val="24"/>
        </w:rPr>
        <w:t>s tienen derecho a la satisfacción de sus necesidades de alimentación, salud, educación y sano esparcimiento para su desarrollo integral; que el Estado proveerá lo necesario para propiciar el respeto a la dignidad de la niñez y el ejercicio pleno de sus derechos; que en la Convención sobre los Derechos del Niño, se reconoce que el niño, para el pleno y armonioso desarrollo de su personalidad, debe crecer en un ambiente de felicidad, amor y comprensión.</w:t>
      </w:r>
    </w:p>
    <w:p w:rsidR="00F8402E" w:rsidRDefault="00F4774C">
      <w:pPr>
        <w:spacing w:line="276" w:lineRule="auto"/>
        <w:ind w:firstLine="708"/>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Por su parte, la Declaración de los Derechos del Niño, menciona como principio que: </w:t>
      </w:r>
    </w:p>
    <w:p w:rsidR="00F8402E" w:rsidRDefault="00F4774C">
      <w:pPr>
        <w:spacing w:after="0" w:line="276" w:lineRule="auto"/>
        <w:ind w:left="708" w:right="1134"/>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 xml:space="preserve">“El niño debe gozar de los beneficios de la seguridad social. Tendrá derecho a crecer y desarrollarse en buena salud; con este fin deberán proporcionarse, tanto a él como a su madre, cuidados especiales, incluso atención prenatal y postnatal. </w:t>
      </w:r>
    </w:p>
    <w:p w:rsidR="00F8402E" w:rsidRDefault="00F4774C">
      <w:pPr>
        <w:spacing w:after="0" w:line="276" w:lineRule="auto"/>
        <w:ind w:left="708" w:right="1134"/>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El niño tendrá derecho a disfrutar de alimentación, vivienda, recreo y servicios médicos adecuados. (Sic)”.</w:t>
      </w:r>
    </w:p>
    <w:p w:rsidR="00F8402E" w:rsidRDefault="00F8402E">
      <w:pPr>
        <w:spacing w:after="0" w:line="276" w:lineRule="auto"/>
        <w:ind w:left="708" w:right="1134"/>
        <w:jc w:val="both"/>
        <w:rPr>
          <w:rFonts w:ascii="Century Gothic" w:eastAsia="Century Gothic" w:hAnsi="Century Gothic" w:cs="Century Gothic"/>
          <w:i/>
          <w:sz w:val="20"/>
          <w:szCs w:val="20"/>
        </w:rPr>
      </w:pPr>
    </w:p>
    <w:p w:rsidR="00F8402E" w:rsidRDefault="00F8402E">
      <w:pPr>
        <w:spacing w:after="0" w:line="276" w:lineRule="auto"/>
        <w:ind w:left="708" w:right="1134"/>
        <w:jc w:val="both"/>
        <w:rPr>
          <w:rFonts w:ascii="Century Gothic" w:eastAsia="Century Gothic" w:hAnsi="Century Gothic" w:cs="Century Gothic"/>
          <w:sz w:val="20"/>
          <w:szCs w:val="20"/>
        </w:rPr>
      </w:pPr>
    </w:p>
    <w:p w:rsidR="00F8402E" w:rsidRDefault="00F8402E">
      <w:pPr>
        <w:spacing w:after="0" w:line="276" w:lineRule="auto"/>
        <w:rPr>
          <w:rFonts w:ascii="Century Gothic" w:eastAsia="Century Gothic" w:hAnsi="Century Gothic" w:cs="Century Gothic"/>
          <w:sz w:val="24"/>
          <w:szCs w:val="24"/>
        </w:rPr>
      </w:pPr>
    </w:p>
    <w:p w:rsidR="00F8402E" w:rsidRDefault="00F4774C">
      <w:pPr>
        <w:spacing w:line="276" w:lineRule="auto"/>
        <w:ind w:firstLine="708"/>
        <w:rPr>
          <w:rFonts w:ascii="Century Gothic" w:eastAsia="Century Gothic" w:hAnsi="Century Gothic" w:cs="Century Gothic"/>
          <w:sz w:val="24"/>
          <w:szCs w:val="24"/>
        </w:rPr>
      </w:pPr>
      <w:r>
        <w:rPr>
          <w:rFonts w:ascii="Century Gothic" w:eastAsia="Century Gothic" w:hAnsi="Century Gothic" w:cs="Century Gothic"/>
          <w:sz w:val="24"/>
          <w:szCs w:val="24"/>
        </w:rPr>
        <w:t>Además, la Convención sobre los Derechos del Niño, establece en su artículo 27, numeral 4, lo siguiente:</w:t>
      </w:r>
    </w:p>
    <w:p w:rsidR="00F8402E" w:rsidRDefault="00F4774C">
      <w:pPr>
        <w:spacing w:line="276" w:lineRule="auto"/>
        <w:ind w:left="708" w:right="992"/>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 xml:space="preserve">“4. Los Estados Partes tomarán todas las medidas apropiadas para asegurar el pago de la pensión alimenticia por parte de los padres u otras personas que tengan la responsabilidad financiera por el niño, tanto si viven en el Estado Parte como si viven en el extranjero. En particular, cuando la persona que tenga la responsabilidad financiera por el niño resida en un Estado diferente de aquel en que resida el niño, los Estados Partes promoverán la adhesión los convenios </w:t>
      </w:r>
      <w:r>
        <w:rPr>
          <w:rFonts w:ascii="Century Gothic" w:eastAsia="Century Gothic" w:hAnsi="Century Gothic" w:cs="Century Gothic"/>
          <w:i/>
          <w:sz w:val="20"/>
          <w:szCs w:val="20"/>
        </w:rPr>
        <w:lastRenderedPageBreak/>
        <w:t>internacionales o la concertación de dichos convenios, así como la concertación de cualquier otro arreglo apropiado”.</w:t>
      </w:r>
    </w:p>
    <w:p w:rsidR="00F8402E" w:rsidRDefault="00F4774C">
      <w:pPr>
        <w:spacing w:line="276" w:lineRule="auto"/>
        <w:ind w:right="284" w:firstLine="709"/>
        <w:jc w:val="both"/>
        <w:rPr>
          <w:rFonts w:ascii="Century Gothic" w:eastAsia="Century Gothic" w:hAnsi="Century Gothic" w:cs="Century Gothic"/>
          <w:sz w:val="24"/>
          <w:szCs w:val="24"/>
        </w:rPr>
      </w:pPr>
      <w:r>
        <w:rPr>
          <w:rFonts w:ascii="Century Gothic" w:eastAsia="Century Gothic" w:hAnsi="Century Gothic" w:cs="Century Gothic"/>
          <w:sz w:val="24"/>
          <w:szCs w:val="24"/>
        </w:rPr>
        <w:t>Además de los numerales 3.1 y 9.1, donde dispone: que en todas las medidas concernientes a los niños que tomen las instituciones públicas o privadas de bienestar social, los tribunales, las autoridades administrativas o los órganos legislativos, se considerará primordial que se atienda el interés superior del niño; y que, los Estados Partes velen porque el niño no sea separado de sus padres contra la voluntad de éstos, excepto cuando, a reserva de revisión judicial, las autoridades competentes determinen, de conformidad con la ley y los procedimientos aplicables, que tal separación es necesaria en el interés superior del niño.</w:t>
      </w:r>
    </w:p>
    <w:p w:rsidR="00F8402E" w:rsidRDefault="00F4774C">
      <w:pPr>
        <w:spacing w:line="276" w:lineRule="auto"/>
        <w:ind w:firstLine="708"/>
        <w:rPr>
          <w:rFonts w:ascii="Century Gothic" w:eastAsia="Century Gothic" w:hAnsi="Century Gothic" w:cs="Century Gothic"/>
          <w:sz w:val="24"/>
          <w:szCs w:val="24"/>
        </w:rPr>
      </w:pPr>
      <w:r>
        <w:rPr>
          <w:rFonts w:ascii="Century Gothic" w:eastAsia="Century Gothic" w:hAnsi="Century Gothic" w:cs="Century Gothic"/>
          <w:sz w:val="24"/>
          <w:szCs w:val="24"/>
        </w:rPr>
        <w:t>Siguiendo con el mismo orden de ideas, la Declaración Universal de los Derechos Humanos menciona:</w:t>
      </w:r>
    </w:p>
    <w:p w:rsidR="00F8402E" w:rsidRDefault="00F4774C">
      <w:pPr>
        <w:spacing w:line="276" w:lineRule="auto"/>
        <w:ind w:right="1134"/>
        <w:jc w:val="both"/>
        <w:rPr>
          <w:rFonts w:ascii="Century Gothic" w:eastAsia="Century Gothic" w:hAnsi="Century Gothic" w:cs="Century Gothic"/>
          <w:i/>
          <w:sz w:val="20"/>
          <w:szCs w:val="20"/>
        </w:rPr>
      </w:pPr>
      <w:r>
        <w:rPr>
          <w:rFonts w:ascii="Century Gothic" w:eastAsia="Century Gothic" w:hAnsi="Century Gothic" w:cs="Century Gothic"/>
          <w:sz w:val="24"/>
          <w:szCs w:val="24"/>
        </w:rPr>
        <w:tab/>
      </w:r>
      <w:r>
        <w:rPr>
          <w:rFonts w:ascii="Century Gothic" w:eastAsia="Century Gothic" w:hAnsi="Century Gothic" w:cs="Century Gothic"/>
          <w:sz w:val="20"/>
          <w:szCs w:val="20"/>
        </w:rPr>
        <w:t>“</w:t>
      </w:r>
      <w:r>
        <w:rPr>
          <w:rFonts w:ascii="Century Gothic" w:eastAsia="Century Gothic" w:hAnsi="Century Gothic" w:cs="Century Gothic"/>
          <w:i/>
          <w:sz w:val="20"/>
          <w:szCs w:val="20"/>
        </w:rPr>
        <w:t>ARTÍCULO 25</w:t>
      </w:r>
    </w:p>
    <w:p w:rsidR="00F8402E" w:rsidRDefault="00F4774C">
      <w:pPr>
        <w:numPr>
          <w:ilvl w:val="0"/>
          <w:numId w:val="1"/>
        </w:numPr>
        <w:pBdr>
          <w:top w:val="nil"/>
          <w:left w:val="nil"/>
          <w:bottom w:val="nil"/>
          <w:right w:val="nil"/>
          <w:between w:val="nil"/>
        </w:pBdr>
        <w:spacing w:after="0" w:line="276" w:lineRule="auto"/>
        <w:ind w:right="1134"/>
        <w:jc w:val="both"/>
        <w:rPr>
          <w:rFonts w:ascii="Century Gothic" w:eastAsia="Century Gothic" w:hAnsi="Century Gothic" w:cs="Century Gothic"/>
          <w:i/>
          <w:color w:val="000000"/>
          <w:sz w:val="20"/>
          <w:szCs w:val="20"/>
        </w:rPr>
      </w:pPr>
      <w:r>
        <w:rPr>
          <w:rFonts w:ascii="Century Gothic" w:eastAsia="Century Gothic" w:hAnsi="Century Gothic" w:cs="Century Gothic"/>
          <w:i/>
          <w:color w:val="000000"/>
          <w:sz w:val="20"/>
          <w:szCs w:val="20"/>
        </w:rPr>
        <w:t>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u otros casos de pérdida de sus medios de subsistencia por circunstancias independientes de su voluntad.</w:t>
      </w:r>
    </w:p>
    <w:p w:rsidR="00F8402E" w:rsidRDefault="00F4774C">
      <w:pPr>
        <w:numPr>
          <w:ilvl w:val="0"/>
          <w:numId w:val="1"/>
        </w:numPr>
        <w:pBdr>
          <w:top w:val="nil"/>
          <w:left w:val="nil"/>
          <w:bottom w:val="nil"/>
          <w:right w:val="nil"/>
          <w:between w:val="nil"/>
        </w:pBdr>
        <w:spacing w:after="0" w:line="276" w:lineRule="auto"/>
        <w:ind w:right="1134"/>
        <w:jc w:val="both"/>
        <w:rPr>
          <w:rFonts w:ascii="Century Gothic" w:eastAsia="Century Gothic" w:hAnsi="Century Gothic" w:cs="Century Gothic"/>
          <w:i/>
          <w:color w:val="000000"/>
          <w:sz w:val="20"/>
          <w:szCs w:val="20"/>
        </w:rPr>
      </w:pPr>
      <w:r>
        <w:rPr>
          <w:rFonts w:ascii="Century Gothic" w:eastAsia="Century Gothic" w:hAnsi="Century Gothic" w:cs="Century Gothic"/>
          <w:i/>
          <w:color w:val="000000"/>
          <w:sz w:val="20"/>
          <w:szCs w:val="20"/>
        </w:rPr>
        <w:t xml:space="preserve">La maternidad y la infancia tienen derecho a cuidados y asistencia especiales. </w:t>
      </w:r>
    </w:p>
    <w:p w:rsidR="00F8402E" w:rsidRDefault="00F4774C">
      <w:pPr>
        <w:pBdr>
          <w:top w:val="nil"/>
          <w:left w:val="nil"/>
          <w:bottom w:val="nil"/>
          <w:right w:val="nil"/>
          <w:between w:val="nil"/>
        </w:pBdr>
        <w:spacing w:line="276" w:lineRule="auto"/>
        <w:ind w:left="720" w:right="1134"/>
        <w:jc w:val="both"/>
        <w:rPr>
          <w:rFonts w:ascii="Century Gothic" w:eastAsia="Century Gothic" w:hAnsi="Century Gothic" w:cs="Century Gothic"/>
          <w:i/>
          <w:color w:val="000000"/>
          <w:sz w:val="20"/>
          <w:szCs w:val="20"/>
        </w:rPr>
      </w:pPr>
      <w:r>
        <w:rPr>
          <w:rFonts w:ascii="Century Gothic" w:eastAsia="Century Gothic" w:hAnsi="Century Gothic" w:cs="Century Gothic"/>
          <w:i/>
          <w:color w:val="000000"/>
          <w:sz w:val="20"/>
          <w:szCs w:val="20"/>
        </w:rPr>
        <w:t>Todos los niños, nacidos de matrimonio o fuera de matrimonio, tienen derecho a igual protección social.”</w:t>
      </w:r>
    </w:p>
    <w:p w:rsidR="00F8402E" w:rsidRDefault="00F8402E">
      <w:pPr>
        <w:spacing w:after="0" w:line="240" w:lineRule="auto"/>
        <w:ind w:right="283" w:firstLine="708"/>
        <w:jc w:val="both"/>
        <w:rPr>
          <w:rFonts w:ascii="Century Gothic" w:eastAsia="Century Gothic" w:hAnsi="Century Gothic" w:cs="Century Gothic"/>
          <w:sz w:val="24"/>
          <w:szCs w:val="24"/>
        </w:rPr>
      </w:pPr>
    </w:p>
    <w:p w:rsidR="00F8402E" w:rsidRDefault="00F4774C">
      <w:pPr>
        <w:spacing w:after="0" w:line="240" w:lineRule="auto"/>
        <w:ind w:right="284" w:firstLine="708"/>
        <w:jc w:val="both"/>
        <w:rPr>
          <w:rFonts w:ascii="Century Gothic" w:eastAsia="Century Gothic" w:hAnsi="Century Gothic" w:cs="Century Gothic"/>
          <w:sz w:val="24"/>
          <w:szCs w:val="24"/>
        </w:rPr>
      </w:pPr>
      <w:r>
        <w:rPr>
          <w:rFonts w:ascii="Century Gothic" w:eastAsia="Century Gothic" w:hAnsi="Century Gothic" w:cs="Century Gothic"/>
          <w:sz w:val="24"/>
          <w:szCs w:val="24"/>
        </w:rPr>
        <w:t>Es así que, se reitera, la familia representa una de las piezas más sustanciales e importante</w:t>
      </w:r>
      <w:r w:rsidR="00A92AD3">
        <w:rPr>
          <w:rFonts w:ascii="Century Gothic" w:eastAsia="Century Gothic" w:hAnsi="Century Gothic" w:cs="Century Gothic"/>
          <w:sz w:val="24"/>
          <w:szCs w:val="24"/>
        </w:rPr>
        <w:t>s de la sociedad y, por ende, las hija</w:t>
      </w:r>
      <w:r>
        <w:rPr>
          <w:rFonts w:ascii="Century Gothic" w:eastAsia="Century Gothic" w:hAnsi="Century Gothic" w:cs="Century Gothic"/>
          <w:sz w:val="24"/>
          <w:szCs w:val="24"/>
        </w:rPr>
        <w:t>s</w:t>
      </w:r>
      <w:r w:rsidR="00A92AD3">
        <w:rPr>
          <w:rFonts w:ascii="Century Gothic" w:eastAsia="Century Gothic" w:hAnsi="Century Gothic" w:cs="Century Gothic"/>
          <w:sz w:val="24"/>
          <w:szCs w:val="24"/>
        </w:rPr>
        <w:t xml:space="preserve"> e hijos</w:t>
      </w:r>
      <w:r>
        <w:rPr>
          <w:rFonts w:ascii="Century Gothic" w:eastAsia="Century Gothic" w:hAnsi="Century Gothic" w:cs="Century Gothic"/>
          <w:sz w:val="24"/>
          <w:szCs w:val="24"/>
        </w:rPr>
        <w:t xml:space="preserve"> que forman parte </w:t>
      </w:r>
      <w:r w:rsidR="00A92AD3">
        <w:rPr>
          <w:rFonts w:ascii="Century Gothic" w:eastAsia="Century Gothic" w:hAnsi="Century Gothic" w:cs="Century Gothic"/>
          <w:sz w:val="24"/>
          <w:szCs w:val="24"/>
        </w:rPr>
        <w:t>de é</w:t>
      </w:r>
      <w:r>
        <w:rPr>
          <w:rFonts w:ascii="Century Gothic" w:eastAsia="Century Gothic" w:hAnsi="Century Gothic" w:cs="Century Gothic"/>
          <w:sz w:val="24"/>
          <w:szCs w:val="24"/>
        </w:rPr>
        <w:t xml:space="preserve">sta y de quienes debemos reconocer que son la base fundamental, debido a que de alguna manera los padres se deben y se entregan a ellos. </w:t>
      </w:r>
    </w:p>
    <w:p w:rsidR="00F8402E" w:rsidRDefault="00F8402E">
      <w:pPr>
        <w:spacing w:after="0" w:line="240" w:lineRule="auto"/>
        <w:ind w:right="284" w:firstLine="708"/>
        <w:jc w:val="both"/>
        <w:rPr>
          <w:rFonts w:ascii="Century Gothic" w:eastAsia="Century Gothic" w:hAnsi="Century Gothic" w:cs="Century Gothic"/>
          <w:sz w:val="24"/>
          <w:szCs w:val="24"/>
        </w:rPr>
      </w:pPr>
    </w:p>
    <w:p w:rsidR="00F8402E" w:rsidRDefault="00F4774C">
      <w:pPr>
        <w:spacing w:after="0" w:line="240" w:lineRule="auto"/>
        <w:ind w:right="284" w:firstLine="708"/>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Por ello, se contempla legislar en todas la direcciones, a efecto de garantizar por todas las formas posibles el sano desarrollo de las y los menores, aún y cuando el bebé esté en el vientre materno; toda vez que un ser humano </w:t>
      </w:r>
      <w:r>
        <w:rPr>
          <w:rFonts w:ascii="Century Gothic" w:eastAsia="Century Gothic" w:hAnsi="Century Gothic" w:cs="Century Gothic"/>
          <w:sz w:val="24"/>
          <w:szCs w:val="24"/>
        </w:rPr>
        <w:lastRenderedPageBreak/>
        <w:t>en estado de gestación es más vulnerable, y esta vulnerabilidad se agrava cuando hay abandono del progenitor.</w:t>
      </w:r>
    </w:p>
    <w:p w:rsidR="00F8402E" w:rsidRDefault="00F8402E">
      <w:pPr>
        <w:spacing w:after="0" w:line="240" w:lineRule="auto"/>
        <w:ind w:right="284" w:firstLine="708"/>
        <w:jc w:val="both"/>
        <w:rPr>
          <w:rFonts w:ascii="Century Gothic" w:eastAsia="Century Gothic" w:hAnsi="Century Gothic" w:cs="Century Gothic"/>
          <w:sz w:val="24"/>
          <w:szCs w:val="24"/>
        </w:rPr>
      </w:pPr>
    </w:p>
    <w:p w:rsidR="00F8402E" w:rsidRDefault="00A92AD3">
      <w:pPr>
        <w:spacing w:after="0" w:line="240" w:lineRule="auto"/>
        <w:ind w:right="284" w:firstLine="708"/>
        <w:jc w:val="both"/>
        <w:rPr>
          <w:rFonts w:ascii="Century Gothic" w:eastAsia="Century Gothic" w:hAnsi="Century Gothic" w:cs="Century Gothic"/>
          <w:sz w:val="24"/>
          <w:szCs w:val="24"/>
        </w:rPr>
      </w:pPr>
      <w:r>
        <w:rPr>
          <w:rFonts w:ascii="Century Gothic" w:eastAsia="Century Gothic" w:hAnsi="Century Gothic" w:cs="Century Gothic"/>
          <w:sz w:val="24"/>
          <w:szCs w:val="24"/>
        </w:rPr>
        <w:t>E</w:t>
      </w:r>
      <w:r w:rsidR="00F4774C">
        <w:rPr>
          <w:rFonts w:ascii="Century Gothic" w:eastAsia="Century Gothic" w:hAnsi="Century Gothic" w:cs="Century Gothic"/>
          <w:sz w:val="24"/>
          <w:szCs w:val="24"/>
        </w:rPr>
        <w:t xml:space="preserve">n ese sentido, </w:t>
      </w:r>
      <w:r>
        <w:rPr>
          <w:rFonts w:ascii="Century Gothic" w:eastAsia="Century Gothic" w:hAnsi="Century Gothic" w:cs="Century Gothic"/>
          <w:sz w:val="24"/>
          <w:szCs w:val="24"/>
        </w:rPr>
        <w:t xml:space="preserve">es </w:t>
      </w:r>
      <w:r w:rsidR="00F4774C">
        <w:rPr>
          <w:rFonts w:ascii="Century Gothic" w:eastAsia="Century Gothic" w:hAnsi="Century Gothic" w:cs="Century Gothic"/>
          <w:sz w:val="24"/>
          <w:szCs w:val="24"/>
        </w:rPr>
        <w:t>que se determina urgentemente sancionar la conducta de abandono po</w:t>
      </w:r>
      <w:r>
        <w:rPr>
          <w:rFonts w:ascii="Century Gothic" w:eastAsia="Century Gothic" w:hAnsi="Century Gothic" w:cs="Century Gothic"/>
          <w:sz w:val="24"/>
          <w:szCs w:val="24"/>
        </w:rPr>
        <w:t xml:space="preserve">r parte del hombre </w:t>
      </w:r>
      <w:r w:rsidR="00F4774C">
        <w:rPr>
          <w:rFonts w:ascii="Century Gothic" w:eastAsia="Century Gothic" w:hAnsi="Century Gothic" w:cs="Century Gothic"/>
          <w:sz w:val="24"/>
          <w:szCs w:val="24"/>
        </w:rPr>
        <w:t>y sin motivo justificado incumpla con sus ob</w:t>
      </w:r>
      <w:r>
        <w:rPr>
          <w:rFonts w:ascii="Century Gothic" w:eastAsia="Century Gothic" w:hAnsi="Century Gothic" w:cs="Century Gothic"/>
          <w:sz w:val="24"/>
          <w:szCs w:val="24"/>
        </w:rPr>
        <w:t>ligaciones a la madre de su hija o hijo,</w:t>
      </w:r>
      <w:r w:rsidR="00F4774C">
        <w:rPr>
          <w:rFonts w:ascii="Century Gothic" w:eastAsia="Century Gothic" w:hAnsi="Century Gothic" w:cs="Century Gothic"/>
          <w:sz w:val="24"/>
          <w:szCs w:val="24"/>
        </w:rPr>
        <w:t xml:space="preserve"> precisando que dicho abandono coadyuva a la carencia de la asistencia debida, sin los recursos para atender sus necesidades de subsistencia.</w:t>
      </w:r>
    </w:p>
    <w:p w:rsidR="00F8402E" w:rsidRDefault="00F8402E">
      <w:pPr>
        <w:spacing w:after="0" w:line="240" w:lineRule="auto"/>
        <w:ind w:right="284" w:firstLine="708"/>
        <w:jc w:val="both"/>
        <w:rPr>
          <w:rFonts w:ascii="Century Gothic" w:eastAsia="Century Gothic" w:hAnsi="Century Gothic" w:cs="Century Gothic"/>
          <w:sz w:val="24"/>
          <w:szCs w:val="24"/>
        </w:rPr>
      </w:pPr>
    </w:p>
    <w:p w:rsidR="00F8402E" w:rsidRDefault="00F4774C">
      <w:pPr>
        <w:spacing w:after="0" w:line="240" w:lineRule="auto"/>
        <w:ind w:right="284" w:firstLine="708"/>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Cabe mencionar que las normas que regulan las relaciones de familia son de orden público e interés social y tienen por objeto el desarrollo integral de las personas que integran la familia, basadas en el respeto a su dignidad. </w:t>
      </w:r>
    </w:p>
    <w:p w:rsidR="00F8402E" w:rsidRDefault="00F8402E">
      <w:pPr>
        <w:spacing w:after="0" w:line="240" w:lineRule="auto"/>
        <w:ind w:right="284" w:firstLine="708"/>
        <w:jc w:val="both"/>
        <w:rPr>
          <w:rFonts w:ascii="Century Gothic" w:eastAsia="Century Gothic" w:hAnsi="Century Gothic" w:cs="Century Gothic"/>
          <w:sz w:val="24"/>
          <w:szCs w:val="24"/>
        </w:rPr>
      </w:pPr>
    </w:p>
    <w:p w:rsidR="00F8402E" w:rsidRDefault="00F4774C">
      <w:pPr>
        <w:spacing w:after="0" w:line="240" w:lineRule="auto"/>
        <w:ind w:right="284" w:firstLine="708"/>
        <w:jc w:val="both"/>
        <w:rPr>
          <w:rFonts w:ascii="Century Gothic" w:eastAsia="Century Gothic" w:hAnsi="Century Gothic" w:cs="Century Gothic"/>
          <w:sz w:val="24"/>
          <w:szCs w:val="24"/>
        </w:rPr>
      </w:pPr>
      <w:r>
        <w:rPr>
          <w:rFonts w:ascii="Century Gothic" w:eastAsia="Century Gothic" w:hAnsi="Century Gothic" w:cs="Century Gothic"/>
          <w:sz w:val="24"/>
          <w:szCs w:val="24"/>
        </w:rPr>
        <w:t>La regulación sobre las pensiones de alimentos surge cuando no existe la corresponsabilidad específicamente de las personas progenitoras y otros familiares, ante esta posibilidad surge el derecho y prevé normas para remediar esta omisión y obligar en forma coactiva al familiar que debe proporcionar alimentos derivados de la ley, y que no cumple voluntaria y espontáneamente, por lo que de ese modo el deber moral de ministrar alimentos se ha convertido en un deber jurídico, lo que significa la posibilidad que tiene la persona acreedora alimentaria de exigirlos y obtener en forma coactiva su pago por resolución judicial.</w:t>
      </w:r>
    </w:p>
    <w:p w:rsidR="00F8402E" w:rsidRDefault="00F8402E">
      <w:pPr>
        <w:spacing w:after="0" w:line="240" w:lineRule="auto"/>
        <w:ind w:right="284"/>
        <w:jc w:val="both"/>
        <w:rPr>
          <w:rFonts w:ascii="Century Gothic" w:eastAsia="Century Gothic" w:hAnsi="Century Gothic" w:cs="Century Gothic"/>
          <w:sz w:val="24"/>
          <w:szCs w:val="24"/>
        </w:rPr>
      </w:pPr>
    </w:p>
    <w:p w:rsidR="00F8402E" w:rsidRDefault="00F4774C">
      <w:pPr>
        <w:spacing w:after="0" w:line="240" w:lineRule="auto"/>
        <w:ind w:right="284" w:firstLine="708"/>
        <w:jc w:val="both"/>
        <w:rPr>
          <w:rFonts w:ascii="Century Gothic" w:eastAsia="Century Gothic" w:hAnsi="Century Gothic" w:cs="Century Gothic"/>
          <w:sz w:val="24"/>
          <w:szCs w:val="24"/>
        </w:rPr>
      </w:pPr>
      <w:r>
        <w:rPr>
          <w:rFonts w:ascii="Century Gothic" w:eastAsia="Century Gothic" w:hAnsi="Century Gothic" w:cs="Century Gothic"/>
          <w:sz w:val="24"/>
          <w:szCs w:val="24"/>
        </w:rPr>
        <w:t>Cuando por las costumbres ilícitas de quien o quienes la ejercen, malos tratos o abandono de sus deberes, pueda comprometerse la salud, la seguridad o la moralidad de los descendientes; se propone la pérdida de la patria potestad, tal como está establecido en la siguiente tesis:</w:t>
      </w:r>
    </w:p>
    <w:p w:rsidR="00F8402E" w:rsidRDefault="00F8402E">
      <w:pPr>
        <w:spacing w:after="0" w:line="240" w:lineRule="auto"/>
        <w:ind w:left="851" w:right="284"/>
        <w:jc w:val="both"/>
        <w:rPr>
          <w:rFonts w:ascii="Century Gothic" w:eastAsia="Century Gothic" w:hAnsi="Century Gothic" w:cs="Century Gothic"/>
          <w:sz w:val="24"/>
          <w:szCs w:val="24"/>
        </w:rPr>
      </w:pPr>
    </w:p>
    <w:p w:rsidR="00F8402E" w:rsidRDefault="00F4774C">
      <w:pPr>
        <w:spacing w:after="0" w:line="240" w:lineRule="auto"/>
        <w:ind w:left="851" w:right="1559"/>
        <w:jc w:val="both"/>
        <w:rPr>
          <w:rFonts w:ascii="Century Gothic" w:eastAsia="Century Gothic" w:hAnsi="Century Gothic" w:cs="Century Gothic"/>
          <w:i/>
        </w:rPr>
      </w:pPr>
      <w:r>
        <w:rPr>
          <w:rFonts w:ascii="Century Gothic" w:eastAsia="Century Gothic" w:hAnsi="Century Gothic" w:cs="Century Gothic"/>
          <w:i/>
        </w:rPr>
        <w:t>Suprema Corte de Justicia de la Nación</w:t>
      </w:r>
    </w:p>
    <w:p w:rsidR="00F8402E" w:rsidRDefault="00F8402E">
      <w:pPr>
        <w:spacing w:after="0" w:line="240" w:lineRule="auto"/>
        <w:ind w:left="851" w:right="1559"/>
        <w:jc w:val="both"/>
        <w:rPr>
          <w:rFonts w:ascii="Century Gothic" w:eastAsia="Century Gothic" w:hAnsi="Century Gothic" w:cs="Century Gothic"/>
          <w:i/>
        </w:rPr>
      </w:pPr>
    </w:p>
    <w:p w:rsidR="00F8402E" w:rsidRDefault="00F4774C">
      <w:pPr>
        <w:spacing w:after="0" w:line="240" w:lineRule="auto"/>
        <w:ind w:left="851" w:right="1559"/>
        <w:jc w:val="both"/>
        <w:rPr>
          <w:rFonts w:ascii="Century Gothic" w:eastAsia="Century Gothic" w:hAnsi="Century Gothic" w:cs="Century Gothic"/>
          <w:i/>
        </w:rPr>
      </w:pPr>
      <w:r>
        <w:rPr>
          <w:rFonts w:ascii="Century Gothic" w:eastAsia="Century Gothic" w:hAnsi="Century Gothic" w:cs="Century Gothic"/>
          <w:i/>
        </w:rPr>
        <w:t>Registro digital: 172720</w:t>
      </w:r>
    </w:p>
    <w:p w:rsidR="00F8402E" w:rsidRDefault="00F4774C">
      <w:pPr>
        <w:spacing w:after="0" w:line="240" w:lineRule="auto"/>
        <w:ind w:left="851" w:right="1559"/>
        <w:jc w:val="both"/>
        <w:rPr>
          <w:rFonts w:ascii="Century Gothic" w:eastAsia="Century Gothic" w:hAnsi="Century Gothic" w:cs="Century Gothic"/>
          <w:i/>
        </w:rPr>
      </w:pPr>
      <w:r>
        <w:rPr>
          <w:rFonts w:ascii="Century Gothic" w:eastAsia="Century Gothic" w:hAnsi="Century Gothic" w:cs="Century Gothic"/>
          <w:i/>
        </w:rPr>
        <w:t>Instancia: Primera Sala</w:t>
      </w:r>
    </w:p>
    <w:p w:rsidR="00F8402E" w:rsidRDefault="00F4774C">
      <w:pPr>
        <w:spacing w:after="0" w:line="240" w:lineRule="auto"/>
        <w:ind w:left="851" w:right="1559"/>
        <w:jc w:val="both"/>
        <w:rPr>
          <w:rFonts w:ascii="Century Gothic" w:eastAsia="Century Gothic" w:hAnsi="Century Gothic" w:cs="Century Gothic"/>
          <w:i/>
        </w:rPr>
      </w:pPr>
      <w:r>
        <w:rPr>
          <w:rFonts w:ascii="Century Gothic" w:eastAsia="Century Gothic" w:hAnsi="Century Gothic" w:cs="Century Gothic"/>
          <w:i/>
        </w:rPr>
        <w:t>Novena Época</w:t>
      </w:r>
    </w:p>
    <w:p w:rsidR="00F8402E" w:rsidRDefault="00F4774C">
      <w:pPr>
        <w:spacing w:after="0" w:line="240" w:lineRule="auto"/>
        <w:ind w:left="851" w:right="1559"/>
        <w:jc w:val="both"/>
        <w:rPr>
          <w:rFonts w:ascii="Century Gothic" w:eastAsia="Century Gothic" w:hAnsi="Century Gothic" w:cs="Century Gothic"/>
          <w:i/>
        </w:rPr>
      </w:pPr>
      <w:r>
        <w:rPr>
          <w:rFonts w:ascii="Century Gothic" w:eastAsia="Century Gothic" w:hAnsi="Century Gothic" w:cs="Century Gothic"/>
          <w:i/>
        </w:rPr>
        <w:t>Materias(s): Civil</w:t>
      </w:r>
    </w:p>
    <w:p w:rsidR="00F8402E" w:rsidRDefault="00F4774C">
      <w:pPr>
        <w:spacing w:after="0" w:line="240" w:lineRule="auto"/>
        <w:ind w:left="851" w:right="1559"/>
        <w:jc w:val="both"/>
        <w:rPr>
          <w:rFonts w:ascii="Century Gothic" w:eastAsia="Century Gothic" w:hAnsi="Century Gothic" w:cs="Century Gothic"/>
          <w:i/>
        </w:rPr>
      </w:pPr>
      <w:r>
        <w:rPr>
          <w:rFonts w:ascii="Century Gothic" w:eastAsia="Century Gothic" w:hAnsi="Century Gothic" w:cs="Century Gothic"/>
          <w:i/>
        </w:rPr>
        <w:t>Tesis: 1a</w:t>
      </w:r>
      <w:proofErr w:type="gramStart"/>
      <w:r>
        <w:rPr>
          <w:rFonts w:ascii="Century Gothic" w:eastAsia="Century Gothic" w:hAnsi="Century Gothic" w:cs="Century Gothic"/>
          <w:i/>
        </w:rPr>
        <w:t>./</w:t>
      </w:r>
      <w:proofErr w:type="gramEnd"/>
      <w:r>
        <w:rPr>
          <w:rFonts w:ascii="Century Gothic" w:eastAsia="Century Gothic" w:hAnsi="Century Gothic" w:cs="Century Gothic"/>
          <w:i/>
        </w:rPr>
        <w:t>J. 14/2007</w:t>
      </w:r>
    </w:p>
    <w:p w:rsidR="00F8402E" w:rsidRDefault="00F4774C">
      <w:pPr>
        <w:spacing w:after="0" w:line="240" w:lineRule="auto"/>
        <w:ind w:left="851" w:right="1559"/>
        <w:jc w:val="both"/>
        <w:rPr>
          <w:rFonts w:ascii="Century Gothic" w:eastAsia="Century Gothic" w:hAnsi="Century Gothic" w:cs="Century Gothic"/>
          <w:i/>
        </w:rPr>
      </w:pPr>
      <w:r>
        <w:rPr>
          <w:rFonts w:ascii="Century Gothic" w:eastAsia="Century Gothic" w:hAnsi="Century Gothic" w:cs="Century Gothic"/>
          <w:i/>
        </w:rPr>
        <w:t>Fuente: Semanario Judicial de la Federación y su Gaceta. Tomo XXV, Abril de 2007, página 221</w:t>
      </w:r>
    </w:p>
    <w:p w:rsidR="00F8402E" w:rsidRDefault="00F4774C">
      <w:pPr>
        <w:spacing w:after="0" w:line="240" w:lineRule="auto"/>
        <w:ind w:left="851" w:right="1559"/>
        <w:jc w:val="both"/>
        <w:rPr>
          <w:rFonts w:ascii="Century Gothic" w:eastAsia="Century Gothic" w:hAnsi="Century Gothic" w:cs="Century Gothic"/>
          <w:i/>
        </w:rPr>
      </w:pPr>
      <w:r>
        <w:rPr>
          <w:rFonts w:ascii="Century Gothic" w:eastAsia="Century Gothic" w:hAnsi="Century Gothic" w:cs="Century Gothic"/>
          <w:i/>
        </w:rPr>
        <w:t>Tipo: Jurisprudencia</w:t>
      </w:r>
    </w:p>
    <w:p w:rsidR="00F8402E" w:rsidRDefault="00F8402E">
      <w:pPr>
        <w:spacing w:after="0" w:line="240" w:lineRule="auto"/>
        <w:ind w:left="851" w:right="1559"/>
        <w:jc w:val="both"/>
        <w:rPr>
          <w:rFonts w:ascii="Century Gothic" w:eastAsia="Century Gothic" w:hAnsi="Century Gothic" w:cs="Century Gothic"/>
          <w:i/>
        </w:rPr>
      </w:pPr>
    </w:p>
    <w:p w:rsidR="00F8402E" w:rsidRDefault="00F4774C">
      <w:pPr>
        <w:spacing w:after="0" w:line="240" w:lineRule="auto"/>
        <w:ind w:left="851" w:right="1559"/>
        <w:jc w:val="both"/>
        <w:rPr>
          <w:rFonts w:ascii="Century Gothic" w:eastAsia="Century Gothic" w:hAnsi="Century Gothic" w:cs="Century Gothic"/>
          <w:i/>
        </w:rPr>
      </w:pPr>
      <w:r>
        <w:rPr>
          <w:rFonts w:ascii="Century Gothic" w:eastAsia="Century Gothic" w:hAnsi="Century Gothic" w:cs="Century Gothic"/>
          <w:i/>
        </w:rPr>
        <w:t>PATRIA POTESTAD. EL CUMPLIMIENTO PARCIAL O INSUFICIENTE DE LA OBLIGACIÓN ALIMENTARIA SIN CAUSA JUSTIFICADA POR MÁS DE NOVENTA DÍAS GENERA SU PÉRDIDA (INTERPRETACIÓN DEL ARTÍCULO 444, FRACCIÓN IV, DEL CÓDIGO CIVIL PARA EL DISTRITO FEDERAL, VIGENTE A PARTIR DEL 10 DE JUNIO DE 2004).</w:t>
      </w:r>
    </w:p>
    <w:p w:rsidR="00F8402E" w:rsidRDefault="00F8402E">
      <w:pPr>
        <w:spacing w:after="0" w:line="240" w:lineRule="auto"/>
        <w:ind w:left="851" w:right="1559"/>
        <w:jc w:val="both"/>
        <w:rPr>
          <w:rFonts w:ascii="Century Gothic" w:eastAsia="Century Gothic" w:hAnsi="Century Gothic" w:cs="Century Gothic"/>
          <w:i/>
        </w:rPr>
      </w:pPr>
    </w:p>
    <w:p w:rsidR="00F8402E" w:rsidRDefault="00F4774C">
      <w:pPr>
        <w:spacing w:after="0" w:line="240" w:lineRule="auto"/>
        <w:ind w:left="851" w:right="1559"/>
        <w:jc w:val="both"/>
        <w:rPr>
          <w:rFonts w:ascii="Century Gothic" w:eastAsia="Century Gothic" w:hAnsi="Century Gothic" w:cs="Century Gothic"/>
          <w:i/>
          <w:sz w:val="24"/>
          <w:szCs w:val="24"/>
        </w:rPr>
      </w:pPr>
      <w:r>
        <w:rPr>
          <w:rFonts w:ascii="Century Gothic" w:eastAsia="Century Gothic" w:hAnsi="Century Gothic" w:cs="Century Gothic"/>
          <w:i/>
          <w:sz w:val="20"/>
          <w:szCs w:val="20"/>
        </w:rPr>
        <w:t>De la interpretación histórico-teleológica del citado precepto, reformado mediante Decreto publicado en la Gaceta Oficial de la entidad el 9 de junio de 2004, se concluye que el cumplimiento parcial o insuficiente de la obligación alimentaria por más de noventa días, sin causa justificada a criterio del juzgador, da lugar a que se actualice la causal de pérdida de la patria potestad establecida en la fracción IV del artículo 444 del Código Civil para el Distrito Federal, pues esa conducta del deudor alimentista es contraria a la finalidad de prevención y conservación de la integridad física y moral de los hijos inmersa en la figura de la patria potestad, ya que los alimentos tienden a la satisfacción de sus necesidades de subsistencia y éstas se actualizan día con día, por lo que no puede quedar al arbitrio del deudor proporcionarlos por las cantidades y en los tiempos que estime necesarios. Además, de acuerdo con el preámbulo y los artículos 3 y 27 de la Convención sobre los Derechos del Niño, este país se ha obligado a adoptar las medidas necesarias para proteger el interés superior del niño, en especial por lo que se refiere a la obligación de los padres de proporcionar, dentro de sus posibilidades y medios económicos, las condiciones de vida que sean necesarias para su desarrollo. Ahora bien, para determinar en cada caso concreto que el deudor alimentario sólo ha cumplido su obligación de manera parcial o insuficiente, es preciso que esté determinada la respectiva pensión (provisional, definitiva o convenida por las partes), de manera que basta con que el Juez verifique que efectivamente no se ha cubierto su monto total por más de noventa días y que a su prudente arbitrio no existe una causal justificada para ello.</w:t>
      </w:r>
      <w:r>
        <w:rPr>
          <w:rFonts w:ascii="Century Gothic" w:eastAsia="Century Gothic" w:hAnsi="Century Gothic" w:cs="Century Gothic"/>
          <w:i/>
        </w:rPr>
        <w:tab/>
      </w:r>
    </w:p>
    <w:p w:rsidR="00F8402E" w:rsidRDefault="00F4774C">
      <w:pPr>
        <w:pBdr>
          <w:top w:val="nil"/>
          <w:left w:val="nil"/>
          <w:bottom w:val="nil"/>
          <w:right w:val="nil"/>
          <w:between w:val="nil"/>
        </w:pBdr>
        <w:shd w:val="clear" w:color="auto" w:fill="FFFFFF"/>
        <w:spacing w:after="0" w:line="240" w:lineRule="auto"/>
        <w:ind w:right="283"/>
        <w:jc w:val="both"/>
        <w:rPr>
          <w:rFonts w:ascii="Century Gothic" w:eastAsia="Century Gothic" w:hAnsi="Century Gothic" w:cs="Century Gothic"/>
          <w:sz w:val="24"/>
          <w:szCs w:val="24"/>
        </w:rPr>
      </w:pPr>
      <w:r>
        <w:rPr>
          <w:rFonts w:ascii="Century Gothic" w:eastAsia="Century Gothic" w:hAnsi="Century Gothic" w:cs="Century Gothic"/>
          <w:sz w:val="24"/>
          <w:szCs w:val="24"/>
        </w:rPr>
        <w:tab/>
      </w:r>
    </w:p>
    <w:p w:rsidR="00F8402E" w:rsidRDefault="00F4774C">
      <w:pPr>
        <w:pBdr>
          <w:top w:val="nil"/>
          <w:left w:val="nil"/>
          <w:bottom w:val="nil"/>
          <w:right w:val="nil"/>
          <w:between w:val="nil"/>
        </w:pBdr>
        <w:shd w:val="clear" w:color="auto" w:fill="FFFFFF"/>
        <w:spacing w:after="0" w:line="240" w:lineRule="auto"/>
        <w:ind w:right="283"/>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Además, es aplicable lo estipulado en la siguiente Jurisprudencia:</w:t>
      </w:r>
    </w:p>
    <w:p w:rsidR="00F8402E" w:rsidRDefault="00F8402E">
      <w:pPr>
        <w:pBdr>
          <w:top w:val="nil"/>
          <w:left w:val="nil"/>
          <w:bottom w:val="nil"/>
          <w:right w:val="nil"/>
          <w:between w:val="nil"/>
        </w:pBdr>
        <w:shd w:val="clear" w:color="auto" w:fill="FFFFFF"/>
        <w:spacing w:after="0" w:line="240" w:lineRule="auto"/>
        <w:ind w:right="283"/>
        <w:jc w:val="both"/>
        <w:rPr>
          <w:rFonts w:ascii="Century Gothic" w:eastAsia="Century Gothic" w:hAnsi="Century Gothic" w:cs="Century Gothic"/>
          <w:sz w:val="24"/>
          <w:szCs w:val="24"/>
        </w:rPr>
      </w:pPr>
    </w:p>
    <w:p w:rsidR="00F8402E" w:rsidRDefault="00F4774C">
      <w:pPr>
        <w:pBdr>
          <w:top w:val="nil"/>
          <w:left w:val="nil"/>
          <w:bottom w:val="nil"/>
          <w:right w:val="nil"/>
          <w:between w:val="nil"/>
        </w:pBdr>
        <w:shd w:val="clear" w:color="auto" w:fill="FFFFFF"/>
        <w:spacing w:after="0" w:line="240" w:lineRule="auto"/>
        <w:ind w:right="1275" w:firstLine="709"/>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Registro digital: 206948</w:t>
      </w:r>
    </w:p>
    <w:p w:rsidR="00F8402E" w:rsidRDefault="00F4774C">
      <w:pPr>
        <w:pBdr>
          <w:top w:val="nil"/>
          <w:left w:val="nil"/>
          <w:bottom w:val="nil"/>
          <w:right w:val="nil"/>
          <w:between w:val="nil"/>
        </w:pBdr>
        <w:shd w:val="clear" w:color="auto" w:fill="FFFFFF"/>
        <w:spacing w:after="0" w:line="240" w:lineRule="auto"/>
        <w:ind w:left="709" w:right="1275"/>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Instancia: Tercera Sala</w:t>
      </w:r>
    </w:p>
    <w:p w:rsidR="00F8402E" w:rsidRDefault="00F4774C">
      <w:pPr>
        <w:pBdr>
          <w:top w:val="nil"/>
          <w:left w:val="nil"/>
          <w:bottom w:val="nil"/>
          <w:right w:val="nil"/>
          <w:between w:val="nil"/>
        </w:pBdr>
        <w:shd w:val="clear" w:color="auto" w:fill="FFFFFF"/>
        <w:spacing w:after="0" w:line="240" w:lineRule="auto"/>
        <w:ind w:left="709" w:right="1275"/>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Octava Época</w:t>
      </w:r>
    </w:p>
    <w:p w:rsidR="00F8402E" w:rsidRDefault="00F4774C">
      <w:pPr>
        <w:pBdr>
          <w:top w:val="nil"/>
          <w:left w:val="nil"/>
          <w:bottom w:val="nil"/>
          <w:right w:val="nil"/>
          <w:between w:val="nil"/>
        </w:pBdr>
        <w:shd w:val="clear" w:color="auto" w:fill="FFFFFF"/>
        <w:spacing w:after="0" w:line="240" w:lineRule="auto"/>
        <w:ind w:left="709" w:right="1275"/>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Materia(s): Civil</w:t>
      </w:r>
    </w:p>
    <w:p w:rsidR="00F8402E" w:rsidRDefault="00F4774C">
      <w:pPr>
        <w:pBdr>
          <w:top w:val="nil"/>
          <w:left w:val="nil"/>
          <w:bottom w:val="nil"/>
          <w:right w:val="nil"/>
          <w:between w:val="nil"/>
        </w:pBdr>
        <w:shd w:val="clear" w:color="auto" w:fill="FFFFFF"/>
        <w:spacing w:after="0" w:line="240" w:lineRule="auto"/>
        <w:ind w:left="709" w:right="1275"/>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Tesis: 3a</w:t>
      </w:r>
      <w:proofErr w:type="gramStart"/>
      <w:r>
        <w:rPr>
          <w:rFonts w:ascii="Century Gothic" w:eastAsia="Century Gothic" w:hAnsi="Century Gothic" w:cs="Century Gothic"/>
          <w:i/>
          <w:sz w:val="20"/>
          <w:szCs w:val="20"/>
        </w:rPr>
        <w:t>./</w:t>
      </w:r>
      <w:proofErr w:type="gramEnd"/>
      <w:r>
        <w:rPr>
          <w:rFonts w:ascii="Century Gothic" w:eastAsia="Century Gothic" w:hAnsi="Century Gothic" w:cs="Century Gothic"/>
          <w:i/>
          <w:sz w:val="20"/>
          <w:szCs w:val="20"/>
        </w:rPr>
        <w:t>J. 30/91 (31/91)</w:t>
      </w:r>
    </w:p>
    <w:p w:rsidR="00F8402E" w:rsidRDefault="00F4774C">
      <w:pPr>
        <w:pBdr>
          <w:top w:val="nil"/>
          <w:left w:val="nil"/>
          <w:bottom w:val="nil"/>
          <w:right w:val="nil"/>
          <w:between w:val="nil"/>
        </w:pBdr>
        <w:shd w:val="clear" w:color="auto" w:fill="FFFFFF"/>
        <w:spacing w:after="0" w:line="240" w:lineRule="auto"/>
        <w:ind w:left="709" w:right="1275"/>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Fuente: Semanario Judicial de la Federación.</w:t>
      </w:r>
    </w:p>
    <w:p w:rsidR="00F8402E" w:rsidRDefault="00F4774C">
      <w:pPr>
        <w:pBdr>
          <w:top w:val="nil"/>
          <w:left w:val="nil"/>
          <w:bottom w:val="nil"/>
          <w:right w:val="nil"/>
          <w:between w:val="nil"/>
        </w:pBdr>
        <w:shd w:val="clear" w:color="auto" w:fill="FFFFFF"/>
        <w:spacing w:after="0" w:line="240" w:lineRule="auto"/>
        <w:ind w:left="709" w:right="1275"/>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Tomo VIII, Julio de 1991, página 65</w:t>
      </w:r>
    </w:p>
    <w:p w:rsidR="00F8402E" w:rsidRDefault="00F4774C">
      <w:pPr>
        <w:pBdr>
          <w:top w:val="nil"/>
          <w:left w:val="nil"/>
          <w:bottom w:val="nil"/>
          <w:right w:val="nil"/>
          <w:between w:val="nil"/>
        </w:pBdr>
        <w:shd w:val="clear" w:color="auto" w:fill="FFFFFF"/>
        <w:spacing w:after="0" w:line="240" w:lineRule="auto"/>
        <w:ind w:left="709" w:right="1275"/>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Tipo: Jurisprudencia</w:t>
      </w:r>
    </w:p>
    <w:p w:rsidR="00F8402E" w:rsidRDefault="00F8402E">
      <w:pPr>
        <w:pBdr>
          <w:top w:val="nil"/>
          <w:left w:val="nil"/>
          <w:bottom w:val="nil"/>
          <w:right w:val="nil"/>
          <w:between w:val="nil"/>
        </w:pBdr>
        <w:shd w:val="clear" w:color="auto" w:fill="FFFFFF"/>
        <w:spacing w:after="0" w:line="240" w:lineRule="auto"/>
        <w:ind w:left="709" w:right="1275"/>
        <w:jc w:val="both"/>
        <w:rPr>
          <w:rFonts w:ascii="Century Gothic" w:eastAsia="Century Gothic" w:hAnsi="Century Gothic" w:cs="Century Gothic"/>
          <w:i/>
          <w:sz w:val="20"/>
          <w:szCs w:val="20"/>
        </w:rPr>
      </w:pPr>
    </w:p>
    <w:p w:rsidR="00F8402E" w:rsidRDefault="00F4774C">
      <w:pPr>
        <w:pBdr>
          <w:top w:val="nil"/>
          <w:left w:val="nil"/>
          <w:bottom w:val="nil"/>
          <w:right w:val="nil"/>
          <w:between w:val="nil"/>
        </w:pBdr>
        <w:shd w:val="clear" w:color="auto" w:fill="FFFFFF"/>
        <w:spacing w:after="0" w:line="240" w:lineRule="auto"/>
        <w:ind w:left="709" w:right="1275"/>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lastRenderedPageBreak/>
        <w:t>PATRIA POTESTAD. SE PIERDE SI SE ACREDITA EL ABANDONO DE LOS DEBERES DE ALGUNO DE LOS PADRES, SIN QUE SEA NECESARIO PROBAR QUE EL MENOSCABO EN LA SALUD, SEGURIDAD Y VALORES DEL MENOR SE PRODUZCAN EN LA REALIDAD, PERO DEBEN EXISTIR RAZONES QUE PERMITAN ESTIMAR QUE PUEDEN PRODUCIRSE. (ARTICULO 444, FRACCION III, DEL CODIGO CIVIL PARA EL DISTRITO FEDERAL).</w:t>
      </w:r>
    </w:p>
    <w:p w:rsidR="00F8402E" w:rsidRDefault="00F8402E">
      <w:pPr>
        <w:pBdr>
          <w:top w:val="nil"/>
          <w:left w:val="nil"/>
          <w:bottom w:val="nil"/>
          <w:right w:val="nil"/>
          <w:between w:val="nil"/>
        </w:pBdr>
        <w:shd w:val="clear" w:color="auto" w:fill="FFFFFF"/>
        <w:spacing w:after="0" w:line="240" w:lineRule="auto"/>
        <w:ind w:left="709" w:right="1275"/>
        <w:jc w:val="both"/>
        <w:rPr>
          <w:rFonts w:ascii="Century Gothic" w:eastAsia="Century Gothic" w:hAnsi="Century Gothic" w:cs="Century Gothic"/>
          <w:i/>
          <w:sz w:val="20"/>
          <w:szCs w:val="20"/>
        </w:rPr>
      </w:pPr>
    </w:p>
    <w:p w:rsidR="00F8402E" w:rsidRDefault="00F4774C">
      <w:pPr>
        <w:pBdr>
          <w:top w:val="nil"/>
          <w:left w:val="nil"/>
          <w:bottom w:val="nil"/>
          <w:right w:val="nil"/>
          <w:between w:val="nil"/>
        </w:pBdr>
        <w:shd w:val="clear" w:color="auto" w:fill="FFFFFF"/>
        <w:spacing w:after="0" w:line="240" w:lineRule="auto"/>
        <w:ind w:left="709" w:right="1275"/>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La patria potestad como estado jurídico que implica derechos y obligaciones para el padre, la madre y los hijos, tiene la característica de ser una institución de orden público, en cuya preservación y debida aplicación de las normas que la regulan, la sociedad está especialmente interesada. La pérdida de este derecho natural reconocido por la ley, entraña graves consecuencias tanto para los hijos como para el que la ejerce, en consecuencia, para decretarla en el caso del artículo 444, fracción III, del Código Civil para el Distrito Federal, tratándose del abandono de los deberes de alguno de los padres, se requiere demostrar tal hecho y valorar las circunstancias en que se presenta para determinar si hay razones que permitan estimar que pueden producirse los resultados lesivos para el menor; es decir, se debe probar la conducta o proceder del progenitor incumplido y razonar los motivos por los cuales puede afectar la salud, seguridad o moralidad de los hijos; sin que sea necesario acreditar que el perjuicio o afectación en dicha salud, seguridad o moralidad del menor se hubiere dado en la realidad, ya que el verbo poder utilizado en pasado subjuntivo en la expresión "pudiera", implica un estado de posibilidades pero no que se hubiere actualizado.</w:t>
      </w:r>
    </w:p>
    <w:p w:rsidR="00F8402E" w:rsidRDefault="00F8402E">
      <w:pPr>
        <w:pBdr>
          <w:top w:val="nil"/>
          <w:left w:val="nil"/>
          <w:bottom w:val="nil"/>
          <w:right w:val="nil"/>
          <w:between w:val="nil"/>
        </w:pBdr>
        <w:shd w:val="clear" w:color="auto" w:fill="FFFFFF"/>
        <w:spacing w:after="0" w:line="240" w:lineRule="auto"/>
        <w:ind w:left="709" w:right="1275"/>
        <w:jc w:val="both"/>
        <w:rPr>
          <w:rFonts w:ascii="Century Gothic" w:eastAsia="Century Gothic" w:hAnsi="Century Gothic" w:cs="Century Gothic"/>
          <w:i/>
          <w:sz w:val="20"/>
          <w:szCs w:val="20"/>
        </w:rPr>
      </w:pPr>
    </w:p>
    <w:p w:rsidR="00F8402E" w:rsidRDefault="00F4774C">
      <w:pPr>
        <w:pBdr>
          <w:top w:val="nil"/>
          <w:left w:val="nil"/>
          <w:bottom w:val="nil"/>
          <w:right w:val="nil"/>
          <w:between w:val="nil"/>
        </w:pBdr>
        <w:shd w:val="clear" w:color="auto" w:fill="FFFFFF"/>
        <w:spacing w:after="0" w:line="240" w:lineRule="auto"/>
        <w:ind w:right="284" w:hanging="142"/>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Siguiendo con el mismo orden de ideas, la presente reforma viene a complementar las Fracciones III y IV del art. 308 del Código de Familia del Estado de Yucatán, referente a la pérdida de la patria potestad por resolución judicial, mismas que señalan lo siguiente:</w:t>
      </w:r>
    </w:p>
    <w:p w:rsidR="00F8402E" w:rsidRDefault="00F8402E">
      <w:pPr>
        <w:pBdr>
          <w:top w:val="nil"/>
          <w:left w:val="nil"/>
          <w:bottom w:val="nil"/>
          <w:right w:val="nil"/>
          <w:between w:val="nil"/>
        </w:pBdr>
        <w:shd w:val="clear" w:color="auto" w:fill="FFFFFF"/>
        <w:spacing w:after="0" w:line="240" w:lineRule="auto"/>
        <w:ind w:left="709" w:right="1275"/>
        <w:jc w:val="both"/>
        <w:rPr>
          <w:rFonts w:ascii="Century Gothic" w:eastAsia="Century Gothic" w:hAnsi="Century Gothic" w:cs="Century Gothic"/>
          <w:i/>
          <w:sz w:val="20"/>
          <w:szCs w:val="20"/>
        </w:rPr>
      </w:pPr>
    </w:p>
    <w:p w:rsidR="00F8402E" w:rsidRDefault="00F4774C">
      <w:pPr>
        <w:pBdr>
          <w:top w:val="nil"/>
          <w:left w:val="nil"/>
          <w:bottom w:val="nil"/>
          <w:right w:val="nil"/>
          <w:between w:val="nil"/>
        </w:pBdr>
        <w:shd w:val="clear" w:color="auto" w:fill="FFFFFF"/>
        <w:spacing w:after="0" w:line="240" w:lineRule="auto"/>
        <w:ind w:left="709" w:right="1275"/>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 xml:space="preserve">“III. Cuando por las costumbres ilícitas de quien o quienes la ejercen, malos tratos o abandono de sus deberes, pueda comprometerse la salud, la seguridad o la moralidad de los descendientes; y </w:t>
      </w:r>
    </w:p>
    <w:p w:rsidR="00F8402E" w:rsidRDefault="00F8402E">
      <w:pPr>
        <w:pBdr>
          <w:top w:val="nil"/>
          <w:left w:val="nil"/>
          <w:bottom w:val="nil"/>
          <w:right w:val="nil"/>
          <w:between w:val="nil"/>
        </w:pBdr>
        <w:shd w:val="clear" w:color="auto" w:fill="FFFFFF"/>
        <w:spacing w:after="0" w:line="240" w:lineRule="auto"/>
        <w:ind w:left="709" w:right="1275"/>
        <w:jc w:val="both"/>
        <w:rPr>
          <w:rFonts w:ascii="Century Gothic" w:eastAsia="Century Gothic" w:hAnsi="Century Gothic" w:cs="Century Gothic"/>
          <w:i/>
          <w:sz w:val="20"/>
          <w:szCs w:val="20"/>
        </w:rPr>
      </w:pPr>
    </w:p>
    <w:p w:rsidR="00F8402E" w:rsidRDefault="00F4774C">
      <w:pPr>
        <w:pBdr>
          <w:top w:val="nil"/>
          <w:left w:val="nil"/>
          <w:bottom w:val="nil"/>
          <w:right w:val="nil"/>
          <w:between w:val="nil"/>
        </w:pBdr>
        <w:shd w:val="clear" w:color="auto" w:fill="FFFFFF"/>
        <w:spacing w:after="0" w:line="240" w:lineRule="auto"/>
        <w:ind w:left="709" w:right="1275"/>
        <w:jc w:val="both"/>
        <w:rPr>
          <w:rFonts w:ascii="Century Gothic" w:eastAsia="Century Gothic" w:hAnsi="Century Gothic" w:cs="Century Gothic"/>
          <w:i/>
          <w:sz w:val="20"/>
          <w:szCs w:val="20"/>
        </w:rPr>
      </w:pPr>
      <w:r>
        <w:rPr>
          <w:rFonts w:ascii="Century Gothic" w:eastAsia="Century Gothic" w:hAnsi="Century Gothic" w:cs="Century Gothic"/>
          <w:i/>
          <w:sz w:val="20"/>
          <w:szCs w:val="20"/>
        </w:rPr>
        <w:t>IV.- Cuando quien o quienes la ejerzan dejen de convivir injustificadamente con las niñas, niños o adolescentes, los abandone o deje en custodia para su cuidado en algún centro asistencial público o privado o en casa particular, por más de sesenta días naturales y tratándose expósitos, después de siete días naturales.”</w:t>
      </w:r>
    </w:p>
    <w:p w:rsidR="00F8402E" w:rsidRDefault="00F8402E">
      <w:pPr>
        <w:pBdr>
          <w:top w:val="nil"/>
          <w:left w:val="nil"/>
          <w:bottom w:val="nil"/>
          <w:right w:val="nil"/>
          <w:between w:val="nil"/>
        </w:pBdr>
        <w:shd w:val="clear" w:color="auto" w:fill="FFFFFF"/>
        <w:spacing w:after="0" w:line="240" w:lineRule="auto"/>
        <w:ind w:left="709" w:right="283"/>
        <w:jc w:val="both"/>
        <w:rPr>
          <w:rFonts w:ascii="Century Gothic" w:eastAsia="Century Gothic" w:hAnsi="Century Gothic" w:cs="Century Gothic"/>
        </w:rPr>
      </w:pPr>
    </w:p>
    <w:p w:rsidR="00F8402E" w:rsidRDefault="00F4774C">
      <w:pPr>
        <w:pBdr>
          <w:top w:val="nil"/>
          <w:left w:val="nil"/>
          <w:bottom w:val="nil"/>
          <w:right w:val="nil"/>
          <w:between w:val="nil"/>
        </w:pBdr>
        <w:shd w:val="clear" w:color="auto" w:fill="FFFFFF"/>
        <w:spacing w:after="0" w:line="240" w:lineRule="auto"/>
        <w:ind w:right="284" w:firstLine="708"/>
        <w:jc w:val="both"/>
        <w:rPr>
          <w:rFonts w:ascii="Century Gothic" w:eastAsia="Century Gothic" w:hAnsi="Century Gothic" w:cs="Century Gothic"/>
          <w:sz w:val="24"/>
          <w:szCs w:val="24"/>
        </w:rPr>
      </w:pPr>
      <w:r>
        <w:rPr>
          <w:rFonts w:ascii="Century Gothic" w:eastAsia="Century Gothic" w:hAnsi="Century Gothic" w:cs="Century Gothic"/>
          <w:sz w:val="24"/>
          <w:szCs w:val="24"/>
        </w:rPr>
        <w:t>Derivado de lo anterior, se pretende sancionar al progenitor</w:t>
      </w:r>
      <w:r w:rsidR="00E11416">
        <w:rPr>
          <w:rFonts w:ascii="Century Gothic" w:eastAsia="Century Gothic" w:hAnsi="Century Gothic" w:cs="Century Gothic"/>
          <w:sz w:val="24"/>
          <w:szCs w:val="24"/>
        </w:rPr>
        <w:t xml:space="preserve"> o progenitora que no convive con sus hija</w:t>
      </w:r>
      <w:r>
        <w:rPr>
          <w:rFonts w:ascii="Century Gothic" w:eastAsia="Century Gothic" w:hAnsi="Century Gothic" w:cs="Century Gothic"/>
          <w:sz w:val="24"/>
          <w:szCs w:val="24"/>
        </w:rPr>
        <w:t>s</w:t>
      </w:r>
      <w:r w:rsidR="00E11416">
        <w:rPr>
          <w:rFonts w:ascii="Century Gothic" w:eastAsia="Century Gothic" w:hAnsi="Century Gothic" w:cs="Century Gothic"/>
          <w:sz w:val="24"/>
          <w:szCs w:val="24"/>
        </w:rPr>
        <w:t xml:space="preserve"> e hijos</w:t>
      </w:r>
      <w:r>
        <w:rPr>
          <w:rFonts w:ascii="Century Gothic" w:eastAsia="Century Gothic" w:hAnsi="Century Gothic" w:cs="Century Gothic"/>
          <w:sz w:val="24"/>
          <w:szCs w:val="24"/>
        </w:rPr>
        <w:t xml:space="preserve">, y que ha desatendido sus obligaciones como padre o madre y que además tiene adeudos por concepto de pensión </w:t>
      </w:r>
      <w:r w:rsidR="00E11416">
        <w:rPr>
          <w:rFonts w:ascii="Century Gothic" w:eastAsia="Century Gothic" w:hAnsi="Century Gothic" w:cs="Century Gothic"/>
          <w:sz w:val="24"/>
          <w:szCs w:val="24"/>
        </w:rPr>
        <w:lastRenderedPageBreak/>
        <w:t>alimenticia a favor de sus hija</w:t>
      </w:r>
      <w:r>
        <w:rPr>
          <w:rFonts w:ascii="Century Gothic" w:eastAsia="Century Gothic" w:hAnsi="Century Gothic" w:cs="Century Gothic"/>
          <w:sz w:val="24"/>
          <w:szCs w:val="24"/>
        </w:rPr>
        <w:t>s</w:t>
      </w:r>
      <w:r w:rsidR="00E11416">
        <w:rPr>
          <w:rFonts w:ascii="Century Gothic" w:eastAsia="Century Gothic" w:hAnsi="Century Gothic" w:cs="Century Gothic"/>
          <w:sz w:val="24"/>
          <w:szCs w:val="24"/>
        </w:rPr>
        <w:t xml:space="preserve"> e hijos</w:t>
      </w:r>
      <w:r>
        <w:rPr>
          <w:rFonts w:ascii="Century Gothic" w:eastAsia="Century Gothic" w:hAnsi="Century Gothic" w:cs="Century Gothic"/>
          <w:sz w:val="24"/>
          <w:szCs w:val="24"/>
        </w:rPr>
        <w:t>; a pesar de que aun PERCIBA INGRESOS ECONÓMICOS y cuente con los medios económicos suficientes para satisfacer los alimentos de sus hijos.</w:t>
      </w:r>
    </w:p>
    <w:p w:rsidR="00F8402E" w:rsidRDefault="00F8402E">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sz w:val="24"/>
          <w:szCs w:val="24"/>
        </w:rPr>
      </w:pPr>
    </w:p>
    <w:p w:rsidR="00F8402E" w:rsidRDefault="00F4774C">
      <w:pPr>
        <w:pBdr>
          <w:top w:val="nil"/>
          <w:left w:val="nil"/>
          <w:bottom w:val="nil"/>
          <w:right w:val="nil"/>
          <w:between w:val="nil"/>
        </w:pBdr>
        <w:shd w:val="clear" w:color="auto" w:fill="FFFFFF"/>
        <w:spacing w:after="0" w:line="240" w:lineRule="auto"/>
        <w:ind w:right="284" w:firstLine="708"/>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 Ello, debido a que es obligación de la autoridad velar  por el mayor bienestar y seguridad para las y los menores de edad, teniendo como fundamento legal el art. 1ro constitucional, que hace referencia a la obligación de todas las autoridades del país, de velar por un respeto irrestricto a los derechos humanos contenidos tanto en la Carta Magna, como en los Tratados internacionales suscritos en la materia, tal como la Convención Americana sobre Derechos Humanos, que en su artículo 17.1 dispone: La Familia es el elemento natural y fundamental de la sociedad y debe ser protegida por la sociedad y el Estado.</w:t>
      </w:r>
    </w:p>
    <w:p w:rsidR="00F8402E" w:rsidRDefault="00F8402E">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sz w:val="24"/>
          <w:szCs w:val="24"/>
        </w:rPr>
      </w:pPr>
    </w:p>
    <w:p w:rsidR="00F8402E" w:rsidRDefault="00F4774C">
      <w:pPr>
        <w:pBdr>
          <w:top w:val="nil"/>
          <w:left w:val="nil"/>
          <w:bottom w:val="nil"/>
          <w:right w:val="nil"/>
          <w:between w:val="nil"/>
        </w:pBdr>
        <w:shd w:val="clear" w:color="auto" w:fill="FFFFFF"/>
        <w:spacing w:after="0" w:line="240" w:lineRule="auto"/>
        <w:ind w:right="284" w:firstLine="708"/>
        <w:jc w:val="both"/>
        <w:rPr>
          <w:rFonts w:ascii="Century Gothic" w:eastAsia="Century Gothic" w:hAnsi="Century Gothic" w:cs="Century Gothic"/>
          <w:sz w:val="24"/>
          <w:szCs w:val="24"/>
        </w:rPr>
      </w:pPr>
      <w:r>
        <w:rPr>
          <w:rFonts w:ascii="Century Gothic" w:eastAsia="Century Gothic" w:hAnsi="Century Gothic" w:cs="Century Gothic"/>
          <w:sz w:val="24"/>
          <w:szCs w:val="24"/>
        </w:rPr>
        <w:t>Siendo la patria potestad una cuestión de orden público e interés social, y como tal, la sociedad está interesada en la preservación de este estado jurídico, en atención a que el mismo conlleva a la mejor formación posible de los ciudadanos a partir de la familia; supremo derecho que tienen, no sólo los padres de fungir como tales, sino los menores sujetos a ella, derivado de la relación paterno-filial, a ser protegidos, educados, amados y respetados, a crecer en un ambiente sano que les permita un desarrollo integral y una vida digna, así como un ejercicio pleno de sus derechos.</w:t>
      </w:r>
    </w:p>
    <w:p w:rsidR="00F8402E" w:rsidRDefault="00F8402E">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sz w:val="24"/>
          <w:szCs w:val="24"/>
        </w:rPr>
      </w:pPr>
    </w:p>
    <w:p w:rsidR="00F8402E" w:rsidRDefault="00F4774C">
      <w:pPr>
        <w:pBdr>
          <w:top w:val="nil"/>
          <w:left w:val="nil"/>
          <w:bottom w:val="nil"/>
          <w:right w:val="nil"/>
          <w:between w:val="nil"/>
        </w:pBdr>
        <w:shd w:val="clear" w:color="auto" w:fill="FFFFFF"/>
        <w:spacing w:after="0" w:line="240" w:lineRule="auto"/>
        <w:ind w:right="284" w:firstLine="708"/>
        <w:jc w:val="both"/>
        <w:rPr>
          <w:rFonts w:ascii="Century Gothic" w:eastAsia="Century Gothic" w:hAnsi="Century Gothic" w:cs="Century Gothic"/>
          <w:sz w:val="24"/>
          <w:szCs w:val="24"/>
        </w:rPr>
      </w:pPr>
      <w:r>
        <w:rPr>
          <w:rFonts w:ascii="Century Gothic" w:eastAsia="Century Gothic" w:hAnsi="Century Gothic" w:cs="Century Gothic"/>
          <w:sz w:val="24"/>
          <w:szCs w:val="24"/>
        </w:rPr>
        <w:t>Todo lo anterior, es de acuerdo con la resolución de las Naciones Unidas A/RES/70/1, mejor conocida como la “Agenda 2030”, específicamente en los numerales 10 y 16, que abordan la reducción de las desigualdades y la importancia de la Justicia e Instituciones Sólidas respectivamente.</w:t>
      </w:r>
    </w:p>
    <w:p w:rsidR="00F8402E" w:rsidRDefault="00F8402E">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sz w:val="24"/>
          <w:szCs w:val="24"/>
        </w:rPr>
      </w:pPr>
    </w:p>
    <w:p w:rsidR="00F8402E" w:rsidRDefault="00F4774C">
      <w:pPr>
        <w:pBdr>
          <w:top w:val="nil"/>
          <w:left w:val="nil"/>
          <w:bottom w:val="nil"/>
          <w:right w:val="nil"/>
          <w:between w:val="nil"/>
        </w:pBdr>
        <w:shd w:val="clear" w:color="auto" w:fill="FFFFFF"/>
        <w:spacing w:after="0" w:line="240" w:lineRule="auto"/>
        <w:ind w:right="284" w:firstLine="708"/>
        <w:jc w:val="both"/>
        <w:rPr>
          <w:rFonts w:ascii="Century Gothic" w:eastAsia="Century Gothic" w:hAnsi="Century Gothic" w:cs="Century Gothic"/>
          <w:sz w:val="24"/>
          <w:szCs w:val="24"/>
        </w:rPr>
      </w:pPr>
      <w:r>
        <w:rPr>
          <w:rFonts w:ascii="Century Gothic" w:eastAsia="Century Gothic" w:hAnsi="Century Gothic" w:cs="Century Gothic"/>
          <w:sz w:val="24"/>
          <w:szCs w:val="24"/>
        </w:rPr>
        <w:t>Diputadas y Diputados, con la presente iniciativa de reformas, Yucatán  avanza en la protección de los derechos de los grupos en situación de  vulnerabilidad, siendo complemento de otras reformas, fortaleciendo el marco normativo en materia de conductas delictivas como son el abandono de cualquier persona incapaz, así como de la mujer en estado de embarazo, y la falta de pago de pensión de las niñas, niños y adolescentes, así como velar por el bienestar de la custodia de los mismos, dejándoselo al progenitor responsable.</w:t>
      </w:r>
    </w:p>
    <w:p w:rsidR="00F8402E" w:rsidRDefault="00F8402E">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sz w:val="24"/>
          <w:szCs w:val="24"/>
        </w:rPr>
      </w:pPr>
    </w:p>
    <w:p w:rsidR="00F8402E" w:rsidRDefault="00F4774C">
      <w:pPr>
        <w:pBdr>
          <w:top w:val="nil"/>
          <w:left w:val="nil"/>
          <w:bottom w:val="nil"/>
          <w:right w:val="nil"/>
          <w:between w:val="nil"/>
        </w:pBdr>
        <w:shd w:val="clear" w:color="auto" w:fill="FFFFFF"/>
        <w:spacing w:after="0" w:line="240" w:lineRule="auto"/>
        <w:ind w:right="284" w:firstLine="708"/>
        <w:jc w:val="both"/>
        <w:rPr>
          <w:rFonts w:ascii="Century Gothic" w:eastAsia="Century Gothic" w:hAnsi="Century Gothic" w:cs="Century Gothic"/>
          <w:b/>
          <w:sz w:val="24"/>
          <w:szCs w:val="24"/>
        </w:rPr>
      </w:pPr>
      <w:r>
        <w:rPr>
          <w:rFonts w:ascii="Century Gothic" w:eastAsia="Century Gothic" w:hAnsi="Century Gothic" w:cs="Century Gothic"/>
          <w:sz w:val="24"/>
          <w:szCs w:val="24"/>
        </w:rPr>
        <w:lastRenderedPageBreak/>
        <w:t>En virtud de lo anterior, es que ponemos a consideración de este Honorable Pleno del Congreso del Estado para su revisión, análisis y, en su caso, aprobación la siguiente iniciativa de:</w:t>
      </w:r>
    </w:p>
    <w:p w:rsidR="00F8402E" w:rsidRDefault="00F8402E">
      <w:pPr>
        <w:pBdr>
          <w:top w:val="nil"/>
          <w:left w:val="nil"/>
          <w:bottom w:val="nil"/>
          <w:right w:val="nil"/>
          <w:between w:val="nil"/>
        </w:pBdr>
        <w:shd w:val="clear" w:color="auto" w:fill="FFFFFF"/>
        <w:spacing w:after="0" w:line="240" w:lineRule="auto"/>
        <w:ind w:right="284"/>
        <w:jc w:val="center"/>
        <w:rPr>
          <w:rFonts w:ascii="Century Gothic" w:eastAsia="Century Gothic" w:hAnsi="Century Gothic" w:cs="Century Gothic"/>
          <w:b/>
          <w:sz w:val="24"/>
          <w:szCs w:val="24"/>
        </w:rPr>
      </w:pPr>
    </w:p>
    <w:p w:rsidR="00F8402E" w:rsidRDefault="00F4774C">
      <w:pPr>
        <w:pBdr>
          <w:top w:val="nil"/>
          <w:left w:val="nil"/>
          <w:bottom w:val="nil"/>
          <w:right w:val="nil"/>
          <w:between w:val="nil"/>
        </w:pBdr>
        <w:shd w:val="clear" w:color="auto" w:fill="FFFFFF"/>
        <w:spacing w:after="0" w:line="240" w:lineRule="auto"/>
        <w:ind w:right="284"/>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PROYECTO DE DECRETO</w:t>
      </w:r>
    </w:p>
    <w:p w:rsidR="00F8402E" w:rsidRDefault="00F8402E">
      <w:pPr>
        <w:pBdr>
          <w:top w:val="nil"/>
          <w:left w:val="nil"/>
          <w:bottom w:val="nil"/>
          <w:right w:val="nil"/>
          <w:between w:val="nil"/>
        </w:pBdr>
        <w:shd w:val="clear" w:color="auto" w:fill="FFFFFF"/>
        <w:spacing w:after="0" w:line="240" w:lineRule="auto"/>
        <w:ind w:right="284"/>
        <w:jc w:val="center"/>
        <w:rPr>
          <w:rFonts w:ascii="Century Gothic" w:eastAsia="Century Gothic" w:hAnsi="Century Gothic" w:cs="Century Gothic"/>
          <w:b/>
          <w:sz w:val="24"/>
          <w:szCs w:val="24"/>
        </w:rPr>
      </w:pPr>
    </w:p>
    <w:p w:rsidR="00F8402E" w:rsidRDefault="00F4774C">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POR EL QUE SE REFORMA LOS ARTÍCULOS 352, 353 Y SE ADICIONA EL ARTÍCULO 355 BIS TODOS DEL CÓDIGO PENAL DEL ESTADO DE YUCATÁN ADEMÁS SE REFORMA EL ARTÍCULO 34, SE ADICIONA LA FRACCIÓN VI BIS DEL ARTÍCULO 57, SE ADICIONA LA FRACCIÓN V BIS DEL ARTÍCULO 308 TODOS DEL CÓDIGO DE FAMILIA DEL ESTADO DE YUCATÁN:</w:t>
      </w:r>
    </w:p>
    <w:p w:rsidR="00F8402E" w:rsidRDefault="00F8402E">
      <w:pPr>
        <w:pBdr>
          <w:top w:val="nil"/>
          <w:left w:val="nil"/>
          <w:bottom w:val="nil"/>
          <w:right w:val="nil"/>
          <w:between w:val="nil"/>
        </w:pBdr>
        <w:shd w:val="clear" w:color="auto" w:fill="FFFFFF"/>
        <w:spacing w:after="0" w:line="240" w:lineRule="auto"/>
        <w:ind w:right="284"/>
        <w:jc w:val="center"/>
        <w:rPr>
          <w:rFonts w:ascii="Century Gothic" w:eastAsia="Century Gothic" w:hAnsi="Century Gothic" w:cs="Century Gothic"/>
          <w:b/>
          <w:sz w:val="24"/>
          <w:szCs w:val="24"/>
          <w:highlight w:val="yellow"/>
        </w:rPr>
      </w:pPr>
    </w:p>
    <w:p w:rsidR="00F8402E" w:rsidRDefault="00F4774C">
      <w:pPr>
        <w:spacing w:after="0" w:line="240" w:lineRule="auto"/>
        <w:ind w:right="284"/>
        <w:jc w:val="both"/>
        <w:rPr>
          <w:rFonts w:ascii="Century Gothic" w:eastAsia="Century Gothic" w:hAnsi="Century Gothic" w:cs="Century Gothic"/>
          <w:sz w:val="24"/>
          <w:szCs w:val="24"/>
        </w:rPr>
      </w:pPr>
      <w:r>
        <w:rPr>
          <w:rFonts w:ascii="Century Gothic" w:eastAsia="Century Gothic" w:hAnsi="Century Gothic" w:cs="Century Gothic"/>
          <w:b/>
          <w:sz w:val="24"/>
          <w:szCs w:val="24"/>
        </w:rPr>
        <w:t>ARTÍCULO PRIMERO.-</w:t>
      </w:r>
      <w:r>
        <w:rPr>
          <w:rFonts w:ascii="Century Gothic" w:eastAsia="Century Gothic" w:hAnsi="Century Gothic" w:cs="Century Gothic"/>
          <w:sz w:val="24"/>
          <w:szCs w:val="24"/>
        </w:rPr>
        <w:t xml:space="preserve"> SE REFORMA LOS ARTÍCULOS 352, 353 Y SE ADICIONA EL ARTÍCULO 355 BIS TODOS DEL </w:t>
      </w:r>
      <w:r>
        <w:rPr>
          <w:rFonts w:ascii="Century Gothic" w:eastAsia="Century Gothic" w:hAnsi="Century Gothic" w:cs="Century Gothic"/>
          <w:b/>
          <w:sz w:val="24"/>
          <w:szCs w:val="24"/>
        </w:rPr>
        <w:t>CÓDIGO PENAL DEL ESTADO DE  YUCATÁN</w:t>
      </w:r>
      <w:r>
        <w:rPr>
          <w:rFonts w:ascii="Century Gothic" w:eastAsia="Century Gothic" w:hAnsi="Century Gothic" w:cs="Century Gothic"/>
          <w:sz w:val="24"/>
          <w:szCs w:val="24"/>
        </w:rPr>
        <w:t>, PARA QUEDAR COMO SIGUE:</w:t>
      </w:r>
    </w:p>
    <w:p w:rsidR="00F8402E" w:rsidRDefault="00F8402E">
      <w:pPr>
        <w:pBdr>
          <w:top w:val="nil"/>
          <w:left w:val="nil"/>
          <w:bottom w:val="nil"/>
          <w:right w:val="nil"/>
          <w:between w:val="nil"/>
        </w:pBdr>
        <w:shd w:val="clear" w:color="auto" w:fill="FFFFFF"/>
        <w:spacing w:after="0" w:line="240" w:lineRule="auto"/>
        <w:ind w:right="284"/>
        <w:jc w:val="center"/>
        <w:rPr>
          <w:rFonts w:ascii="Century Gothic" w:eastAsia="Century Gothic" w:hAnsi="Century Gothic" w:cs="Century Gothic"/>
          <w:b/>
          <w:sz w:val="24"/>
          <w:szCs w:val="24"/>
        </w:rPr>
      </w:pPr>
    </w:p>
    <w:p w:rsidR="00F8402E" w:rsidRDefault="00F4774C">
      <w:pPr>
        <w:pBdr>
          <w:top w:val="nil"/>
          <w:left w:val="nil"/>
          <w:bottom w:val="nil"/>
          <w:right w:val="nil"/>
          <w:between w:val="nil"/>
        </w:pBdr>
        <w:shd w:val="clear" w:color="auto" w:fill="FFFFFF"/>
        <w:spacing w:after="0" w:line="240" w:lineRule="auto"/>
        <w:ind w:right="284"/>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TÍTULO VIGÉSIMO</w:t>
      </w:r>
    </w:p>
    <w:p w:rsidR="00F8402E" w:rsidRDefault="00F4774C">
      <w:pPr>
        <w:pBdr>
          <w:top w:val="nil"/>
          <w:left w:val="nil"/>
          <w:bottom w:val="nil"/>
          <w:right w:val="nil"/>
          <w:between w:val="nil"/>
        </w:pBdr>
        <w:shd w:val="clear" w:color="auto" w:fill="FFFFFF"/>
        <w:spacing w:after="0" w:line="240" w:lineRule="auto"/>
        <w:ind w:right="284"/>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DELITOS CONTRA LA VIDA E INTEGRIDAD CORPORAL</w:t>
      </w:r>
    </w:p>
    <w:p w:rsidR="00F8402E" w:rsidRDefault="00F8402E">
      <w:pPr>
        <w:pBdr>
          <w:top w:val="nil"/>
          <w:left w:val="nil"/>
          <w:bottom w:val="nil"/>
          <w:right w:val="nil"/>
          <w:between w:val="nil"/>
        </w:pBdr>
        <w:shd w:val="clear" w:color="auto" w:fill="FFFFFF"/>
        <w:spacing w:after="0" w:line="240" w:lineRule="auto"/>
        <w:ind w:right="284"/>
        <w:jc w:val="center"/>
        <w:rPr>
          <w:rFonts w:ascii="Century Gothic" w:eastAsia="Century Gothic" w:hAnsi="Century Gothic" w:cs="Century Gothic"/>
          <w:b/>
          <w:sz w:val="24"/>
          <w:szCs w:val="24"/>
        </w:rPr>
      </w:pPr>
    </w:p>
    <w:p w:rsidR="00F8402E" w:rsidRDefault="00F4774C">
      <w:pPr>
        <w:pBdr>
          <w:top w:val="nil"/>
          <w:left w:val="nil"/>
          <w:bottom w:val="nil"/>
          <w:right w:val="nil"/>
          <w:between w:val="nil"/>
        </w:pBdr>
        <w:shd w:val="clear" w:color="auto" w:fill="FFFFFF"/>
        <w:spacing w:after="0" w:line="240" w:lineRule="auto"/>
        <w:ind w:right="284"/>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CAPÍTULO I</w:t>
      </w:r>
    </w:p>
    <w:p w:rsidR="00F8402E" w:rsidRDefault="00F4774C">
      <w:pPr>
        <w:pBdr>
          <w:top w:val="nil"/>
          <w:left w:val="nil"/>
          <w:bottom w:val="nil"/>
          <w:right w:val="nil"/>
          <w:between w:val="nil"/>
        </w:pBdr>
        <w:shd w:val="clear" w:color="auto" w:fill="FFFFFF"/>
        <w:spacing w:after="0" w:line="240" w:lineRule="auto"/>
        <w:ind w:right="284"/>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Abandono de Personas</w:t>
      </w:r>
    </w:p>
    <w:p w:rsidR="00F8402E" w:rsidRDefault="00F8402E">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b/>
          <w:sz w:val="24"/>
          <w:szCs w:val="24"/>
        </w:rPr>
      </w:pPr>
    </w:p>
    <w:p w:rsidR="00F8402E" w:rsidRDefault="00F4774C">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Artículo 352.- </w:t>
      </w:r>
      <w:r>
        <w:rPr>
          <w:rFonts w:ascii="Century Gothic" w:eastAsia="Century Gothic" w:hAnsi="Century Gothic" w:cs="Century Gothic"/>
          <w:sz w:val="24"/>
          <w:szCs w:val="24"/>
        </w:rPr>
        <w:t>A</w:t>
      </w:r>
      <w:r>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 xml:space="preserve">quien abandone a </w:t>
      </w:r>
      <w:r>
        <w:rPr>
          <w:rFonts w:ascii="Century Gothic" w:eastAsia="Century Gothic" w:hAnsi="Century Gothic" w:cs="Century Gothic"/>
          <w:b/>
          <w:sz w:val="24"/>
          <w:szCs w:val="24"/>
        </w:rPr>
        <w:t>una persona</w:t>
      </w:r>
      <w:r>
        <w:rPr>
          <w:rFonts w:ascii="Century Gothic" w:eastAsia="Century Gothic" w:hAnsi="Century Gothic" w:cs="Century Gothic"/>
          <w:sz w:val="24"/>
          <w:szCs w:val="24"/>
        </w:rPr>
        <w:t xml:space="preserve"> incapaz de cuidarse a sí mismo o a una persona enferma teniendo obligación de cuidarlos, se le impondrá de uno a cuatro años de prisión, independientemente de la sanción correspondiente a otro delito que resultare cometido, privándolo además de la patria potestad o de la tutela, si el imputado fuere ascendiente, </w:t>
      </w:r>
      <w:r>
        <w:rPr>
          <w:rFonts w:ascii="Century Gothic" w:eastAsia="Century Gothic" w:hAnsi="Century Gothic" w:cs="Century Gothic"/>
          <w:b/>
          <w:sz w:val="24"/>
          <w:szCs w:val="24"/>
        </w:rPr>
        <w:t>descendiente</w:t>
      </w:r>
      <w:r>
        <w:rPr>
          <w:rFonts w:ascii="Century Gothic" w:eastAsia="Century Gothic" w:hAnsi="Century Gothic" w:cs="Century Gothic"/>
          <w:sz w:val="24"/>
          <w:szCs w:val="24"/>
        </w:rPr>
        <w:t xml:space="preserve"> o tutor del ofendido.</w:t>
      </w:r>
    </w:p>
    <w:p w:rsidR="00F8402E" w:rsidRDefault="00F8402E">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sz w:val="24"/>
          <w:szCs w:val="24"/>
        </w:rPr>
      </w:pPr>
    </w:p>
    <w:p w:rsidR="00F8402E" w:rsidRDefault="00F4774C">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sz w:val="24"/>
          <w:szCs w:val="24"/>
        </w:rPr>
      </w:pPr>
      <w:r>
        <w:rPr>
          <w:rFonts w:ascii="Century Gothic" w:eastAsia="Century Gothic" w:hAnsi="Century Gothic" w:cs="Century Gothic"/>
          <w:b/>
          <w:sz w:val="24"/>
          <w:szCs w:val="24"/>
        </w:rPr>
        <w:t>Artículo 353.-</w:t>
      </w:r>
      <w:r>
        <w:rPr>
          <w:rFonts w:ascii="Century Gothic" w:eastAsia="Century Gothic" w:hAnsi="Century Gothic" w:cs="Century Gothic"/>
          <w:sz w:val="24"/>
          <w:szCs w:val="24"/>
        </w:rPr>
        <w:t xml:space="preserve"> A quien encuentre abandonado en cualquier sitio a </w:t>
      </w:r>
      <w:r>
        <w:rPr>
          <w:rFonts w:ascii="Century Gothic" w:eastAsia="Century Gothic" w:hAnsi="Century Gothic" w:cs="Century Gothic"/>
          <w:b/>
          <w:sz w:val="24"/>
          <w:szCs w:val="24"/>
        </w:rPr>
        <w:t>una persona</w:t>
      </w:r>
      <w:r>
        <w:rPr>
          <w:rFonts w:ascii="Century Gothic" w:eastAsia="Century Gothic" w:hAnsi="Century Gothic" w:cs="Century Gothic"/>
          <w:sz w:val="24"/>
          <w:szCs w:val="24"/>
        </w:rPr>
        <w:t xml:space="preserve"> incapaz de cuidarse a sí mismo o a una persona herida, inválida o amenazada de un peligro cualquiera y no diere aviso inmediato a la autoridad u omitiere prestarle el auxilio necesario, cuando pudiere hacerlo sin riesgo personal, se le impondrá de uno a seis meses de prisión o de diez a cien días-multa.</w:t>
      </w:r>
    </w:p>
    <w:p w:rsidR="00F8402E" w:rsidRDefault="00F8402E">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sz w:val="24"/>
          <w:szCs w:val="24"/>
        </w:rPr>
      </w:pPr>
    </w:p>
    <w:p w:rsidR="00F8402E" w:rsidRDefault="00F4774C">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355 Bis.- A la persona que embarace  a una mujer y por consecuencia, la abandone y no la provea de acuerdo a sus posibilidades y a las necesidades de </w:t>
      </w:r>
      <w:r>
        <w:rPr>
          <w:rFonts w:ascii="Century Gothic" w:eastAsia="Century Gothic" w:hAnsi="Century Gothic" w:cs="Century Gothic"/>
          <w:b/>
          <w:sz w:val="24"/>
          <w:szCs w:val="24"/>
        </w:rPr>
        <w:lastRenderedPageBreak/>
        <w:t>alimentación, habitación, salud y cuidados necesarios para ella y el producto de la concepción, se le impondrá de uno a cuatro años de prisión y de diez a cien días-multa.</w:t>
      </w:r>
    </w:p>
    <w:p w:rsidR="00F8402E" w:rsidRDefault="00F8402E">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b/>
          <w:sz w:val="24"/>
          <w:szCs w:val="24"/>
        </w:rPr>
      </w:pPr>
    </w:p>
    <w:p w:rsidR="00F8402E" w:rsidRDefault="00F4774C">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sz w:val="24"/>
          <w:szCs w:val="24"/>
        </w:rPr>
      </w:pPr>
      <w:r>
        <w:rPr>
          <w:rFonts w:ascii="Century Gothic" w:eastAsia="Century Gothic" w:hAnsi="Century Gothic" w:cs="Century Gothic"/>
          <w:b/>
          <w:sz w:val="24"/>
          <w:szCs w:val="24"/>
        </w:rPr>
        <w:t>ARTÍCULO SEGUNDO.-</w:t>
      </w:r>
      <w:r>
        <w:rPr>
          <w:rFonts w:ascii="Century Gothic" w:eastAsia="Century Gothic" w:hAnsi="Century Gothic" w:cs="Century Gothic"/>
          <w:sz w:val="24"/>
          <w:szCs w:val="24"/>
        </w:rPr>
        <w:t xml:space="preserve"> SE REFORMA EL ARTÍCULO 34, SE ADICIONA LA FRACCIÓN VI BIS DEL ARTÍCULO 57, SE ADICIONA LA FRACCIÓN V BIS DEL ARTÍCULO 308 TODOS DEL </w:t>
      </w:r>
      <w:r>
        <w:rPr>
          <w:rFonts w:ascii="Century Gothic" w:eastAsia="Century Gothic" w:hAnsi="Century Gothic" w:cs="Century Gothic"/>
          <w:b/>
          <w:sz w:val="24"/>
          <w:szCs w:val="24"/>
        </w:rPr>
        <w:t>CÓDIGO DE FAMILIA DEL ESTADO DE YUCATÁN</w:t>
      </w:r>
      <w:r>
        <w:rPr>
          <w:rFonts w:ascii="Century Gothic" w:eastAsia="Century Gothic" w:hAnsi="Century Gothic" w:cs="Century Gothic"/>
          <w:sz w:val="24"/>
          <w:szCs w:val="24"/>
        </w:rPr>
        <w:t>, PARA QUEDAR COMO SIGUE:</w:t>
      </w:r>
    </w:p>
    <w:p w:rsidR="00F8402E" w:rsidRDefault="00F8402E">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b/>
          <w:sz w:val="24"/>
          <w:szCs w:val="24"/>
        </w:rPr>
      </w:pPr>
    </w:p>
    <w:p w:rsidR="00F8402E" w:rsidRDefault="00F4774C">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Obstáculos para la incorporación a la familia del deudor alimentario</w:t>
      </w:r>
    </w:p>
    <w:p w:rsidR="00F8402E" w:rsidRDefault="00F8402E">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b/>
          <w:sz w:val="24"/>
          <w:szCs w:val="24"/>
        </w:rPr>
      </w:pPr>
    </w:p>
    <w:p w:rsidR="00F8402E" w:rsidRDefault="00F4774C">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Artículo 34. ….</w:t>
      </w:r>
    </w:p>
    <w:p w:rsidR="00F8402E" w:rsidRDefault="00F8402E">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b/>
          <w:sz w:val="24"/>
          <w:szCs w:val="24"/>
        </w:rPr>
      </w:pPr>
    </w:p>
    <w:p w:rsidR="00F8402E" w:rsidRDefault="00F4774C">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b/>
          <w:sz w:val="24"/>
          <w:szCs w:val="24"/>
        </w:rPr>
      </w:pPr>
      <w:r>
        <w:rPr>
          <w:rFonts w:ascii="Century Gothic" w:eastAsia="Century Gothic" w:hAnsi="Century Gothic" w:cs="Century Gothic"/>
          <w:sz w:val="24"/>
          <w:szCs w:val="24"/>
        </w:rPr>
        <w:t>El juez no debe acceder a la petición de incorporación a la que alude el párrafo anterior, si existe un inconveniente legal para ello. En ese caso, determinará en atención al interés superior de quien pudiera o no ser incorporado a la familia del deudor alimentario</w:t>
      </w:r>
      <w:r>
        <w:rPr>
          <w:rFonts w:ascii="Century Gothic" w:eastAsia="Century Gothic" w:hAnsi="Century Gothic" w:cs="Century Gothic"/>
          <w:b/>
          <w:sz w:val="24"/>
          <w:szCs w:val="24"/>
        </w:rPr>
        <w:t>, tampoco lo podrá hacer cuando se existan indicios que se demuestren antecedentes de violencia familiar, de personalidad violenta o que pueda existir un riesgo hacia las personas acreedoras.</w:t>
      </w:r>
    </w:p>
    <w:p w:rsidR="00F8402E" w:rsidRDefault="00F8402E">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b/>
          <w:sz w:val="24"/>
          <w:szCs w:val="24"/>
        </w:rPr>
      </w:pPr>
    </w:p>
    <w:p w:rsidR="00F8402E" w:rsidRDefault="00F4774C">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En caso de que el deudor  o deudora alimentario no cumpla con el pago de la pensión alimenticia correspondiente, no podrá solicitar el cambio de guarda y custodia ni la pérdida y suspensión de la patria potestad.</w:t>
      </w:r>
    </w:p>
    <w:p w:rsidR="00F8402E" w:rsidRDefault="00F8402E">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b/>
          <w:sz w:val="24"/>
          <w:szCs w:val="24"/>
        </w:rPr>
      </w:pPr>
    </w:p>
    <w:p w:rsidR="00F8402E" w:rsidRDefault="00F4774C">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Artículo 57. …</w:t>
      </w:r>
    </w:p>
    <w:p w:rsidR="00F8402E" w:rsidRDefault="00F8402E">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b/>
          <w:sz w:val="24"/>
          <w:szCs w:val="24"/>
        </w:rPr>
      </w:pPr>
    </w:p>
    <w:p w:rsidR="00F8402E" w:rsidRDefault="00F4774C">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I a la V…</w:t>
      </w:r>
      <w:proofErr w:type="gramStart"/>
      <w:r>
        <w:rPr>
          <w:rFonts w:ascii="Century Gothic" w:eastAsia="Century Gothic" w:hAnsi="Century Gothic" w:cs="Century Gothic"/>
          <w:b/>
          <w:sz w:val="24"/>
          <w:szCs w:val="24"/>
        </w:rPr>
        <w:t>..</w:t>
      </w:r>
      <w:proofErr w:type="gramEnd"/>
    </w:p>
    <w:p w:rsidR="00F8402E" w:rsidRDefault="00F4774C">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b/>
          <w:sz w:val="24"/>
          <w:szCs w:val="24"/>
        </w:rPr>
      </w:pPr>
      <w:r>
        <w:rPr>
          <w:rFonts w:ascii="Century Gothic" w:eastAsia="Century Gothic" w:hAnsi="Century Gothic" w:cs="Century Gothic"/>
          <w:sz w:val="24"/>
          <w:szCs w:val="24"/>
        </w:rPr>
        <w:t>VI. La prevención y tratamiento de la violencia familiar, así como las instituciones y autoridades ante quienes puede acudirse</w:t>
      </w:r>
      <w:r>
        <w:rPr>
          <w:rFonts w:ascii="Century Gothic" w:eastAsia="Century Gothic" w:hAnsi="Century Gothic" w:cs="Century Gothic"/>
          <w:b/>
          <w:sz w:val="24"/>
          <w:szCs w:val="24"/>
          <w:u w:val="single"/>
        </w:rPr>
        <w:t>;</w:t>
      </w:r>
    </w:p>
    <w:p w:rsidR="00F8402E" w:rsidRDefault="00F4774C">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VI BIS.- La información  de la existencia del Registro de Deudores Alimentarios Morosos de Yucatán, misma que los futuros contrayentes deberán de consultar, a efecto de conocer si alguna de ellas o ellos, se encuentran registrados en el mismo, y</w:t>
      </w:r>
    </w:p>
    <w:p w:rsidR="00F8402E" w:rsidRDefault="00F4774C">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VII</w:t>
      </w:r>
      <w:proofErr w:type="gramStart"/>
      <w:r>
        <w:rPr>
          <w:rFonts w:ascii="Century Gothic" w:eastAsia="Century Gothic" w:hAnsi="Century Gothic" w:cs="Century Gothic"/>
          <w:b/>
          <w:sz w:val="24"/>
          <w:szCs w:val="24"/>
        </w:rPr>
        <w:t>. ….</w:t>
      </w:r>
      <w:proofErr w:type="gramEnd"/>
    </w:p>
    <w:p w:rsidR="00F8402E" w:rsidRDefault="00F8402E">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b/>
          <w:sz w:val="24"/>
          <w:szCs w:val="24"/>
        </w:rPr>
      </w:pPr>
    </w:p>
    <w:p w:rsidR="00F8402E" w:rsidRDefault="00F8402E">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b/>
          <w:sz w:val="24"/>
          <w:szCs w:val="24"/>
        </w:rPr>
      </w:pPr>
    </w:p>
    <w:p w:rsidR="00F8402E" w:rsidRDefault="00F4774C">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Artículo 308. …</w:t>
      </w:r>
    </w:p>
    <w:p w:rsidR="00F8402E" w:rsidRDefault="00F8402E">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b/>
          <w:sz w:val="24"/>
          <w:szCs w:val="24"/>
        </w:rPr>
      </w:pPr>
    </w:p>
    <w:p w:rsidR="00F8402E" w:rsidRDefault="00F4774C">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I a la IV. … </w:t>
      </w:r>
    </w:p>
    <w:p w:rsidR="00F8402E" w:rsidRDefault="00F4774C">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b/>
          <w:sz w:val="24"/>
          <w:szCs w:val="24"/>
        </w:rPr>
      </w:pPr>
      <w:r>
        <w:rPr>
          <w:rFonts w:ascii="Century Gothic" w:eastAsia="Century Gothic" w:hAnsi="Century Gothic" w:cs="Century Gothic"/>
          <w:sz w:val="24"/>
          <w:szCs w:val="24"/>
        </w:rPr>
        <w:t>V. Por la exposición o abandono que hicieren de sus descendientes los titulares de este derecho, siempre que se prolongue por más de dos meses</w:t>
      </w:r>
      <w:r>
        <w:rPr>
          <w:rFonts w:ascii="Century Gothic" w:eastAsia="Century Gothic" w:hAnsi="Century Gothic" w:cs="Century Gothic"/>
          <w:b/>
          <w:sz w:val="24"/>
          <w:szCs w:val="24"/>
          <w:u w:val="single"/>
        </w:rPr>
        <w:t>;</w:t>
      </w:r>
    </w:p>
    <w:p w:rsidR="00F8402E" w:rsidRDefault="00F4774C">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b/>
          <w:sz w:val="24"/>
          <w:szCs w:val="24"/>
        </w:rPr>
      </w:pPr>
      <w:bookmarkStart w:id="1" w:name="_gjdgxs" w:colFirst="0" w:colLast="0"/>
      <w:bookmarkEnd w:id="1"/>
      <w:r>
        <w:rPr>
          <w:rFonts w:ascii="Century Gothic" w:eastAsia="Century Gothic" w:hAnsi="Century Gothic" w:cs="Century Gothic"/>
          <w:b/>
          <w:sz w:val="24"/>
          <w:szCs w:val="24"/>
        </w:rPr>
        <w:t>V. BIS. Por el incumplimiento de la obligación alimenticia por más de noventa días, sin causa justificada y</w:t>
      </w:r>
    </w:p>
    <w:p w:rsidR="00F8402E" w:rsidRDefault="00F4774C">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b/>
          <w:sz w:val="24"/>
          <w:szCs w:val="24"/>
        </w:rPr>
      </w:pPr>
      <w:proofErr w:type="gramStart"/>
      <w:r>
        <w:rPr>
          <w:rFonts w:ascii="Century Gothic" w:eastAsia="Century Gothic" w:hAnsi="Century Gothic" w:cs="Century Gothic"/>
          <w:b/>
          <w:sz w:val="24"/>
          <w:szCs w:val="24"/>
        </w:rPr>
        <w:t>VI.</w:t>
      </w:r>
      <w:proofErr w:type="gramEnd"/>
      <w:r>
        <w:rPr>
          <w:rFonts w:ascii="Century Gothic" w:eastAsia="Century Gothic" w:hAnsi="Century Gothic" w:cs="Century Gothic"/>
          <w:b/>
          <w:sz w:val="24"/>
          <w:szCs w:val="24"/>
        </w:rPr>
        <w:t xml:space="preserve"> …</w:t>
      </w:r>
    </w:p>
    <w:p w:rsidR="00F8402E" w:rsidRDefault="00F8402E">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b/>
          <w:sz w:val="24"/>
          <w:szCs w:val="24"/>
        </w:rPr>
      </w:pPr>
    </w:p>
    <w:p w:rsidR="00F8402E" w:rsidRDefault="00F4774C">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w:t>
      </w:r>
    </w:p>
    <w:p w:rsidR="00F8402E" w:rsidRDefault="00F4774C">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w:t>
      </w:r>
    </w:p>
    <w:p w:rsidR="00F8402E" w:rsidRDefault="00F4774C">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w:t>
      </w:r>
    </w:p>
    <w:p w:rsidR="00F8402E" w:rsidRDefault="00F4774C">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w:t>
      </w:r>
    </w:p>
    <w:p w:rsidR="00F8402E" w:rsidRDefault="00F8402E">
      <w:pPr>
        <w:pBdr>
          <w:top w:val="nil"/>
          <w:left w:val="nil"/>
          <w:bottom w:val="nil"/>
          <w:right w:val="nil"/>
          <w:between w:val="nil"/>
        </w:pBdr>
        <w:shd w:val="clear" w:color="auto" w:fill="FFFFFF"/>
        <w:spacing w:after="0" w:line="240" w:lineRule="auto"/>
        <w:ind w:right="284"/>
        <w:jc w:val="center"/>
        <w:rPr>
          <w:rFonts w:ascii="Century Gothic" w:eastAsia="Century Gothic" w:hAnsi="Century Gothic" w:cs="Century Gothic"/>
          <w:b/>
          <w:sz w:val="24"/>
          <w:szCs w:val="24"/>
          <w:highlight w:val="yellow"/>
        </w:rPr>
      </w:pPr>
    </w:p>
    <w:p w:rsidR="00F8402E" w:rsidRDefault="00F4774C">
      <w:pPr>
        <w:pBdr>
          <w:top w:val="nil"/>
          <w:left w:val="nil"/>
          <w:bottom w:val="nil"/>
          <w:right w:val="nil"/>
          <w:between w:val="nil"/>
        </w:pBdr>
        <w:shd w:val="clear" w:color="auto" w:fill="FFFFFF"/>
        <w:spacing w:after="0" w:line="240" w:lineRule="auto"/>
        <w:ind w:right="284"/>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TRANSITORIOS</w:t>
      </w:r>
    </w:p>
    <w:p w:rsidR="00F8402E" w:rsidRDefault="00F8402E">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b/>
          <w:sz w:val="24"/>
          <w:szCs w:val="24"/>
        </w:rPr>
      </w:pPr>
    </w:p>
    <w:p w:rsidR="00F8402E" w:rsidRDefault="00F4774C">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PRIMERO. - </w:t>
      </w:r>
      <w:r>
        <w:rPr>
          <w:rFonts w:ascii="Century Gothic" w:eastAsia="Century Gothic" w:hAnsi="Century Gothic" w:cs="Century Gothic"/>
          <w:sz w:val="24"/>
          <w:szCs w:val="24"/>
        </w:rPr>
        <w:t xml:space="preserve">El presente decreto entrará en vigor al día siguiente de su publicación en el Diario Oficial del Gobierno del  Estado de Yucatán. </w:t>
      </w:r>
    </w:p>
    <w:p w:rsidR="00F8402E" w:rsidRDefault="00F8402E">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sz w:val="24"/>
          <w:szCs w:val="24"/>
        </w:rPr>
      </w:pPr>
    </w:p>
    <w:p w:rsidR="00F8402E" w:rsidRDefault="00F4774C">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SEGUNDO. </w:t>
      </w:r>
      <w:r>
        <w:rPr>
          <w:rFonts w:ascii="Century Gothic" w:eastAsia="Century Gothic" w:hAnsi="Century Gothic" w:cs="Century Gothic"/>
          <w:sz w:val="24"/>
          <w:szCs w:val="24"/>
        </w:rPr>
        <w:t>Se derogan las disposiciones de igual o menor jerarquía en lo que se opongan a lo establecido en este decreto.</w:t>
      </w:r>
    </w:p>
    <w:p w:rsidR="00F8402E" w:rsidRDefault="00F8402E">
      <w:pPr>
        <w:pBdr>
          <w:top w:val="nil"/>
          <w:left w:val="nil"/>
          <w:bottom w:val="nil"/>
          <w:right w:val="nil"/>
          <w:between w:val="nil"/>
        </w:pBdr>
        <w:shd w:val="clear" w:color="auto" w:fill="FFFFFF"/>
        <w:spacing w:after="0" w:line="240" w:lineRule="auto"/>
        <w:ind w:right="284"/>
        <w:jc w:val="both"/>
        <w:rPr>
          <w:rFonts w:ascii="Century Gothic" w:eastAsia="Century Gothic" w:hAnsi="Century Gothic" w:cs="Century Gothic"/>
          <w:b/>
          <w:sz w:val="24"/>
          <w:szCs w:val="24"/>
        </w:rPr>
      </w:pPr>
    </w:p>
    <w:p w:rsidR="00F8402E" w:rsidRDefault="00F4774C">
      <w:pPr>
        <w:pBdr>
          <w:top w:val="nil"/>
          <w:left w:val="nil"/>
          <w:bottom w:val="nil"/>
          <w:right w:val="nil"/>
          <w:between w:val="nil"/>
        </w:pBdr>
        <w:shd w:val="clear" w:color="auto" w:fill="FFFFFF"/>
        <w:spacing w:after="0" w:line="240" w:lineRule="auto"/>
        <w:ind w:right="284" w:firstLine="708"/>
        <w:jc w:val="both"/>
        <w:rPr>
          <w:rFonts w:ascii="Century Gothic" w:eastAsia="Century Gothic" w:hAnsi="Century Gothic" w:cs="Century Gothic"/>
          <w:sz w:val="24"/>
          <w:szCs w:val="24"/>
        </w:rPr>
      </w:pPr>
      <w:r>
        <w:rPr>
          <w:rFonts w:ascii="Century Gothic" w:eastAsia="Century Gothic" w:hAnsi="Century Gothic" w:cs="Century Gothic"/>
          <w:sz w:val="24"/>
          <w:szCs w:val="24"/>
        </w:rPr>
        <w:t>Protesto lo necesario, en la ciudad de Mérida, Yucatán a los 23 días del mes de noviembre del año 2022.</w:t>
      </w:r>
    </w:p>
    <w:p w:rsidR="00F8402E" w:rsidRDefault="00F8402E">
      <w:pPr>
        <w:pBdr>
          <w:top w:val="nil"/>
          <w:left w:val="nil"/>
          <w:bottom w:val="nil"/>
          <w:right w:val="nil"/>
          <w:between w:val="nil"/>
        </w:pBdr>
        <w:shd w:val="clear" w:color="auto" w:fill="FFFFFF"/>
        <w:spacing w:after="0" w:line="240" w:lineRule="auto"/>
        <w:ind w:right="284" w:firstLine="708"/>
        <w:jc w:val="both"/>
        <w:rPr>
          <w:rFonts w:ascii="Century Gothic" w:eastAsia="Century Gothic" w:hAnsi="Century Gothic" w:cs="Century Gothic"/>
          <w:sz w:val="24"/>
          <w:szCs w:val="24"/>
        </w:rPr>
      </w:pPr>
    </w:p>
    <w:p w:rsidR="00F8402E" w:rsidRDefault="00F8402E" w:rsidP="00A16E25">
      <w:pPr>
        <w:pBdr>
          <w:top w:val="nil"/>
          <w:left w:val="nil"/>
          <w:bottom w:val="nil"/>
          <w:right w:val="nil"/>
          <w:between w:val="nil"/>
        </w:pBdr>
        <w:shd w:val="clear" w:color="auto" w:fill="FFFFFF"/>
        <w:spacing w:after="0" w:line="240" w:lineRule="auto"/>
        <w:ind w:right="284" w:firstLine="708"/>
        <w:rPr>
          <w:rFonts w:ascii="Century Gothic" w:eastAsia="Century Gothic" w:hAnsi="Century Gothic" w:cs="Century Gothic"/>
          <w:sz w:val="24"/>
          <w:szCs w:val="24"/>
        </w:rPr>
      </w:pPr>
    </w:p>
    <w:p w:rsidR="00F8402E" w:rsidRDefault="00A16E25" w:rsidP="00A16E25">
      <w:pPr>
        <w:pBdr>
          <w:top w:val="nil"/>
          <w:left w:val="nil"/>
          <w:bottom w:val="nil"/>
          <w:right w:val="nil"/>
          <w:between w:val="nil"/>
        </w:pBdr>
        <w:shd w:val="clear" w:color="auto" w:fill="FFFFFF"/>
        <w:spacing w:after="0" w:line="240" w:lineRule="auto"/>
        <w:ind w:right="284"/>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ATENTAMENTE                               </w:t>
      </w:r>
      <w:r w:rsidR="00E11416">
        <w:rPr>
          <w:rFonts w:ascii="Century Gothic" w:eastAsia="Century Gothic" w:hAnsi="Century Gothic" w:cs="Century Gothic"/>
          <w:b/>
          <w:sz w:val="24"/>
          <w:szCs w:val="24"/>
        </w:rPr>
        <w:t xml:space="preserve">                    </w:t>
      </w:r>
      <w:r>
        <w:rPr>
          <w:rFonts w:ascii="Century Gothic" w:eastAsia="Century Gothic" w:hAnsi="Century Gothic" w:cs="Century Gothic"/>
          <w:b/>
          <w:sz w:val="24"/>
          <w:szCs w:val="24"/>
        </w:rPr>
        <w:t xml:space="preserve">  ATENTAMENTE</w:t>
      </w:r>
    </w:p>
    <w:p w:rsidR="00A16E25" w:rsidRDefault="00A16E25" w:rsidP="00A16E25">
      <w:pPr>
        <w:pBdr>
          <w:top w:val="nil"/>
          <w:left w:val="nil"/>
          <w:bottom w:val="nil"/>
          <w:right w:val="nil"/>
          <w:between w:val="nil"/>
        </w:pBdr>
        <w:shd w:val="clear" w:color="auto" w:fill="FFFFFF"/>
        <w:spacing w:after="0" w:line="240" w:lineRule="auto"/>
        <w:ind w:right="284"/>
        <w:rPr>
          <w:rFonts w:ascii="Century Gothic" w:eastAsia="Century Gothic" w:hAnsi="Century Gothic" w:cs="Century Gothic"/>
          <w:b/>
          <w:sz w:val="24"/>
          <w:szCs w:val="24"/>
        </w:rPr>
      </w:pPr>
    </w:p>
    <w:p w:rsidR="00A16E25" w:rsidRDefault="00A16E25" w:rsidP="00A16E25">
      <w:pPr>
        <w:pBdr>
          <w:top w:val="nil"/>
          <w:left w:val="nil"/>
          <w:bottom w:val="nil"/>
          <w:right w:val="nil"/>
          <w:between w:val="nil"/>
        </w:pBdr>
        <w:shd w:val="clear" w:color="auto" w:fill="FFFFFF"/>
        <w:spacing w:after="0" w:line="240" w:lineRule="auto"/>
        <w:ind w:right="284"/>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DIPUTADA                                        </w:t>
      </w:r>
      <w:r w:rsidR="00E11416">
        <w:rPr>
          <w:rFonts w:ascii="Century Gothic" w:eastAsia="Century Gothic" w:hAnsi="Century Gothic" w:cs="Century Gothic"/>
          <w:b/>
          <w:sz w:val="24"/>
          <w:szCs w:val="24"/>
        </w:rPr>
        <w:t xml:space="preserve">                     </w:t>
      </w:r>
      <w:r>
        <w:rPr>
          <w:rFonts w:ascii="Century Gothic" w:eastAsia="Century Gothic" w:hAnsi="Century Gothic" w:cs="Century Gothic"/>
          <w:b/>
          <w:sz w:val="24"/>
          <w:szCs w:val="24"/>
        </w:rPr>
        <w:t xml:space="preserve"> DIPUTADA</w:t>
      </w:r>
    </w:p>
    <w:p w:rsidR="00A16E25" w:rsidRDefault="00E11416" w:rsidP="00A16E25">
      <w:pPr>
        <w:pBdr>
          <w:top w:val="nil"/>
          <w:left w:val="nil"/>
          <w:bottom w:val="nil"/>
          <w:right w:val="nil"/>
          <w:between w:val="nil"/>
        </w:pBdr>
        <w:shd w:val="clear" w:color="auto" w:fill="FFFFFF"/>
        <w:spacing w:after="0" w:line="240" w:lineRule="auto"/>
        <w:ind w:right="284"/>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MELBA ROSANA </w:t>
      </w:r>
      <w:r w:rsidR="00A16E25">
        <w:rPr>
          <w:rFonts w:ascii="Century Gothic" w:eastAsia="Century Gothic" w:hAnsi="Century Gothic" w:cs="Century Gothic"/>
          <w:b/>
          <w:sz w:val="24"/>
          <w:szCs w:val="24"/>
        </w:rPr>
        <w:t xml:space="preserve">GAMBOA ÁVILA            </w:t>
      </w:r>
      <w:r>
        <w:rPr>
          <w:rFonts w:ascii="Century Gothic" w:eastAsia="Century Gothic" w:hAnsi="Century Gothic" w:cs="Century Gothic"/>
          <w:b/>
          <w:sz w:val="24"/>
          <w:szCs w:val="24"/>
        </w:rPr>
        <w:t>CARMEN GUADALUPE</w:t>
      </w:r>
      <w:r w:rsidR="00A16E25">
        <w:rPr>
          <w:rFonts w:ascii="Century Gothic" w:eastAsia="Century Gothic" w:hAnsi="Century Gothic" w:cs="Century Gothic"/>
          <w:b/>
          <w:sz w:val="24"/>
          <w:szCs w:val="24"/>
        </w:rPr>
        <w:t xml:space="preserve"> GONZÁLEZ MARTÍN</w:t>
      </w:r>
    </w:p>
    <w:p w:rsidR="00A16E25" w:rsidRDefault="00A16E25" w:rsidP="00A16E25">
      <w:pPr>
        <w:pBdr>
          <w:top w:val="nil"/>
          <w:left w:val="nil"/>
          <w:bottom w:val="nil"/>
          <w:right w:val="nil"/>
          <w:between w:val="nil"/>
        </w:pBdr>
        <w:shd w:val="clear" w:color="auto" w:fill="FFFFFF"/>
        <w:spacing w:after="0" w:line="240" w:lineRule="auto"/>
        <w:ind w:right="284"/>
        <w:rPr>
          <w:rFonts w:ascii="Century Gothic" w:eastAsia="Century Gothic" w:hAnsi="Century Gothic" w:cs="Century Gothic"/>
          <w:b/>
          <w:sz w:val="24"/>
          <w:szCs w:val="24"/>
        </w:rPr>
      </w:pPr>
    </w:p>
    <w:p w:rsidR="00A16E25" w:rsidRDefault="00A16E25" w:rsidP="00A16E25">
      <w:pPr>
        <w:pBdr>
          <w:top w:val="nil"/>
          <w:left w:val="nil"/>
          <w:bottom w:val="nil"/>
          <w:right w:val="nil"/>
          <w:between w:val="nil"/>
        </w:pBdr>
        <w:shd w:val="clear" w:color="auto" w:fill="FFFFFF"/>
        <w:spacing w:after="0" w:line="240" w:lineRule="auto"/>
        <w:ind w:right="284"/>
        <w:rPr>
          <w:rFonts w:ascii="Century Gothic" w:eastAsia="Century Gothic" w:hAnsi="Century Gothic" w:cs="Century Gothic"/>
          <w:b/>
          <w:sz w:val="24"/>
          <w:szCs w:val="24"/>
        </w:rPr>
      </w:pPr>
    </w:p>
    <w:p w:rsidR="00A16E25" w:rsidRDefault="00A16E25" w:rsidP="00A16E25">
      <w:pPr>
        <w:pBdr>
          <w:top w:val="nil"/>
          <w:left w:val="nil"/>
          <w:bottom w:val="nil"/>
          <w:right w:val="nil"/>
          <w:between w:val="nil"/>
        </w:pBdr>
        <w:shd w:val="clear" w:color="auto" w:fill="FFFFFF"/>
        <w:spacing w:after="0" w:line="240" w:lineRule="auto"/>
        <w:ind w:right="284"/>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r w:rsidR="00E11416">
        <w:rPr>
          <w:rFonts w:ascii="Century Gothic" w:eastAsia="Century Gothic" w:hAnsi="Century Gothic" w:cs="Century Gothic"/>
          <w:b/>
          <w:sz w:val="24"/>
          <w:szCs w:val="24"/>
        </w:rPr>
        <w:t xml:space="preserve">    </w:t>
      </w:r>
      <w:r>
        <w:rPr>
          <w:rFonts w:ascii="Century Gothic" w:eastAsia="Century Gothic" w:hAnsi="Century Gothic" w:cs="Century Gothic"/>
          <w:b/>
          <w:sz w:val="24"/>
          <w:szCs w:val="24"/>
        </w:rPr>
        <w:t xml:space="preserve">ATENTAMENTE                     </w:t>
      </w:r>
      <w:r w:rsidR="00E11416">
        <w:rPr>
          <w:rFonts w:ascii="Century Gothic" w:eastAsia="Century Gothic" w:hAnsi="Century Gothic" w:cs="Century Gothic"/>
          <w:b/>
          <w:sz w:val="24"/>
          <w:szCs w:val="24"/>
        </w:rPr>
        <w:t xml:space="preserve">                             </w:t>
      </w:r>
      <w:r>
        <w:rPr>
          <w:rFonts w:ascii="Century Gothic" w:eastAsia="Century Gothic" w:hAnsi="Century Gothic" w:cs="Century Gothic"/>
          <w:b/>
          <w:sz w:val="24"/>
          <w:szCs w:val="24"/>
        </w:rPr>
        <w:t xml:space="preserve">  </w:t>
      </w:r>
      <w:proofErr w:type="spellStart"/>
      <w:r>
        <w:rPr>
          <w:rFonts w:ascii="Century Gothic" w:eastAsia="Century Gothic" w:hAnsi="Century Gothic" w:cs="Century Gothic"/>
          <w:b/>
          <w:sz w:val="24"/>
          <w:szCs w:val="24"/>
        </w:rPr>
        <w:t>ATENTAMENTE</w:t>
      </w:r>
      <w:proofErr w:type="spellEnd"/>
    </w:p>
    <w:p w:rsidR="00A16E25" w:rsidRDefault="00A16E25" w:rsidP="00A16E25">
      <w:pPr>
        <w:pBdr>
          <w:top w:val="nil"/>
          <w:left w:val="nil"/>
          <w:bottom w:val="nil"/>
          <w:right w:val="nil"/>
          <w:between w:val="nil"/>
        </w:pBdr>
        <w:shd w:val="clear" w:color="auto" w:fill="FFFFFF"/>
        <w:spacing w:after="0" w:line="240" w:lineRule="auto"/>
        <w:ind w:right="284"/>
        <w:rPr>
          <w:rFonts w:ascii="Century Gothic" w:eastAsia="Century Gothic" w:hAnsi="Century Gothic" w:cs="Century Gothic"/>
          <w:b/>
          <w:sz w:val="24"/>
          <w:szCs w:val="24"/>
        </w:rPr>
      </w:pPr>
    </w:p>
    <w:p w:rsidR="00A16E25" w:rsidRDefault="00A16E25" w:rsidP="00A16E25">
      <w:pPr>
        <w:pBdr>
          <w:top w:val="nil"/>
          <w:left w:val="nil"/>
          <w:bottom w:val="nil"/>
          <w:right w:val="nil"/>
          <w:between w:val="nil"/>
        </w:pBdr>
        <w:shd w:val="clear" w:color="auto" w:fill="FFFFFF"/>
        <w:spacing w:after="0" w:line="240" w:lineRule="auto"/>
        <w:ind w:right="284"/>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r w:rsidR="00E11416">
        <w:rPr>
          <w:rFonts w:ascii="Century Gothic" w:eastAsia="Century Gothic" w:hAnsi="Century Gothic" w:cs="Century Gothic"/>
          <w:b/>
          <w:sz w:val="24"/>
          <w:szCs w:val="24"/>
        </w:rPr>
        <w:t xml:space="preserve">    </w:t>
      </w:r>
      <w:r>
        <w:rPr>
          <w:rFonts w:ascii="Century Gothic" w:eastAsia="Century Gothic" w:hAnsi="Century Gothic" w:cs="Century Gothic"/>
          <w:b/>
          <w:sz w:val="24"/>
          <w:szCs w:val="24"/>
        </w:rPr>
        <w:t xml:space="preserve">DIPUTADA                                                           </w:t>
      </w:r>
      <w:proofErr w:type="spellStart"/>
      <w:r>
        <w:rPr>
          <w:rFonts w:ascii="Century Gothic" w:eastAsia="Century Gothic" w:hAnsi="Century Gothic" w:cs="Century Gothic"/>
          <w:b/>
          <w:sz w:val="24"/>
          <w:szCs w:val="24"/>
        </w:rPr>
        <w:t>DIPUTADA</w:t>
      </w:r>
      <w:proofErr w:type="spellEnd"/>
    </w:p>
    <w:p w:rsidR="00A16E25" w:rsidRPr="00A16E25" w:rsidRDefault="00A16E25" w:rsidP="00A16E25">
      <w:pPr>
        <w:pBdr>
          <w:top w:val="nil"/>
          <w:left w:val="nil"/>
          <w:bottom w:val="nil"/>
          <w:right w:val="nil"/>
          <w:between w:val="nil"/>
        </w:pBdr>
        <w:shd w:val="clear" w:color="auto" w:fill="FFFFFF"/>
        <w:spacing w:after="0" w:line="240" w:lineRule="auto"/>
        <w:ind w:right="284"/>
        <w:rPr>
          <w:rFonts w:ascii="Century Gothic" w:eastAsia="Century Gothic" w:hAnsi="Century Gothic" w:cs="Century Gothic"/>
          <w:b/>
          <w:sz w:val="24"/>
          <w:szCs w:val="24"/>
        </w:rPr>
      </w:pPr>
      <w:r>
        <w:rPr>
          <w:rFonts w:ascii="Century Gothic" w:eastAsia="Century Gothic" w:hAnsi="Century Gothic" w:cs="Century Gothic"/>
          <w:b/>
          <w:sz w:val="24"/>
          <w:szCs w:val="24"/>
        </w:rPr>
        <w:t>DAFNE</w:t>
      </w:r>
      <w:r w:rsidR="00E11416">
        <w:rPr>
          <w:rFonts w:ascii="Century Gothic" w:eastAsia="Century Gothic" w:hAnsi="Century Gothic" w:cs="Century Gothic"/>
          <w:b/>
          <w:sz w:val="24"/>
          <w:szCs w:val="24"/>
        </w:rPr>
        <w:t xml:space="preserve"> CELINA</w:t>
      </w:r>
      <w:r>
        <w:rPr>
          <w:rFonts w:ascii="Century Gothic" w:eastAsia="Century Gothic" w:hAnsi="Century Gothic" w:cs="Century Gothic"/>
          <w:b/>
          <w:sz w:val="24"/>
          <w:szCs w:val="24"/>
        </w:rPr>
        <w:t xml:space="preserve"> LÓPEZ OSORIO</w:t>
      </w:r>
      <w:r w:rsidR="00E11416">
        <w:rPr>
          <w:rFonts w:ascii="Century Gothic" w:eastAsia="Century Gothic" w:hAnsi="Century Gothic" w:cs="Century Gothic"/>
          <w:b/>
          <w:sz w:val="24"/>
          <w:szCs w:val="24"/>
        </w:rPr>
        <w:t xml:space="preserve">                    </w:t>
      </w:r>
      <w:r>
        <w:rPr>
          <w:rFonts w:ascii="Century Gothic" w:eastAsia="Century Gothic" w:hAnsi="Century Gothic" w:cs="Century Gothic"/>
          <w:b/>
          <w:sz w:val="24"/>
          <w:szCs w:val="24"/>
        </w:rPr>
        <w:t xml:space="preserve"> MANUELA</w:t>
      </w:r>
      <w:r w:rsidR="00E11416">
        <w:rPr>
          <w:rFonts w:ascii="Century Gothic" w:eastAsia="Century Gothic" w:hAnsi="Century Gothic" w:cs="Century Gothic"/>
          <w:b/>
          <w:sz w:val="24"/>
          <w:szCs w:val="24"/>
        </w:rPr>
        <w:t xml:space="preserve"> DE JESÚS</w:t>
      </w:r>
      <w:r>
        <w:rPr>
          <w:rFonts w:ascii="Century Gothic" w:eastAsia="Century Gothic" w:hAnsi="Century Gothic" w:cs="Century Gothic"/>
          <w:b/>
          <w:sz w:val="24"/>
          <w:szCs w:val="24"/>
        </w:rPr>
        <w:t xml:space="preserve"> COCOM BOLIO</w:t>
      </w:r>
    </w:p>
    <w:p w:rsidR="00F8402E" w:rsidRDefault="00F8402E">
      <w:pPr>
        <w:spacing w:after="0" w:line="240" w:lineRule="auto"/>
        <w:ind w:right="284"/>
        <w:rPr>
          <w:rFonts w:ascii="Century Gothic" w:eastAsia="Century Gothic" w:hAnsi="Century Gothic" w:cs="Century Gothic"/>
          <w:b/>
          <w:sz w:val="18"/>
          <w:szCs w:val="18"/>
        </w:rPr>
      </w:pPr>
    </w:p>
    <w:p w:rsidR="00F8402E" w:rsidRDefault="00F4774C">
      <w:pPr>
        <w:spacing w:after="0" w:line="240" w:lineRule="auto"/>
        <w:ind w:right="284"/>
        <w:rPr>
          <w:rFonts w:ascii="Century Gothic" w:eastAsia="Century Gothic" w:hAnsi="Century Gothic" w:cs="Century Gothic"/>
          <w:color w:val="000000"/>
          <w:sz w:val="18"/>
          <w:szCs w:val="18"/>
          <w:highlight w:val="white"/>
        </w:rPr>
      </w:pPr>
      <w:proofErr w:type="spellStart"/>
      <w:r>
        <w:rPr>
          <w:rFonts w:ascii="Century Gothic" w:eastAsia="Century Gothic" w:hAnsi="Century Gothic" w:cs="Century Gothic"/>
          <w:b/>
          <w:sz w:val="18"/>
          <w:szCs w:val="18"/>
        </w:rPr>
        <w:t>C.c.p</w:t>
      </w:r>
      <w:proofErr w:type="spellEnd"/>
      <w:r>
        <w:rPr>
          <w:rFonts w:ascii="Century Gothic" w:eastAsia="Century Gothic" w:hAnsi="Century Gothic" w:cs="Century Gothic"/>
          <w:b/>
          <w:sz w:val="18"/>
          <w:szCs w:val="18"/>
        </w:rPr>
        <w:t xml:space="preserve">. </w:t>
      </w:r>
      <w:r>
        <w:rPr>
          <w:rFonts w:ascii="Century Gothic" w:eastAsia="Century Gothic" w:hAnsi="Century Gothic" w:cs="Century Gothic"/>
          <w:b/>
          <w:color w:val="000000"/>
          <w:sz w:val="18"/>
          <w:szCs w:val="18"/>
        </w:rPr>
        <w:t>Lic. Adrián Abelardo Anguiano Aguilar</w:t>
      </w:r>
      <w:r>
        <w:rPr>
          <w:rFonts w:ascii="Century Gothic" w:eastAsia="Century Gothic" w:hAnsi="Century Gothic" w:cs="Century Gothic"/>
          <w:color w:val="000000"/>
          <w:sz w:val="18"/>
          <w:szCs w:val="18"/>
          <w:highlight w:val="white"/>
        </w:rPr>
        <w:t xml:space="preserve">. </w:t>
      </w:r>
      <w:r>
        <w:rPr>
          <w:rFonts w:ascii="Century Gothic" w:eastAsia="Century Gothic" w:hAnsi="Century Gothic" w:cs="Century Gothic"/>
          <w:b/>
          <w:color w:val="000000"/>
          <w:sz w:val="18"/>
          <w:szCs w:val="18"/>
        </w:rPr>
        <w:t>Secretario General del H. Congreso del Estado de Yucatán.</w:t>
      </w:r>
    </w:p>
    <w:sectPr w:rsidR="00F8402E">
      <w:headerReference w:type="default" r:id="rId7"/>
      <w:footerReference w:type="default" r:id="rId8"/>
      <w:pgSz w:w="12240" w:h="15840"/>
      <w:pgMar w:top="3261" w:right="1183" w:bottom="1418" w:left="1418" w:header="567" w:footer="36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E21" w:rsidRDefault="00A66E21">
      <w:pPr>
        <w:spacing w:after="0" w:line="240" w:lineRule="auto"/>
      </w:pPr>
      <w:r>
        <w:separator/>
      </w:r>
    </w:p>
  </w:endnote>
  <w:endnote w:type="continuationSeparator" w:id="0">
    <w:p w:rsidR="00A66E21" w:rsidRDefault="00A66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02E" w:rsidRDefault="00F4774C">
    <w:pPr>
      <w:pBdr>
        <w:top w:val="nil"/>
        <w:left w:val="nil"/>
        <w:bottom w:val="nil"/>
        <w:right w:val="nil"/>
        <w:between w:val="nil"/>
      </w:pBdr>
      <w:tabs>
        <w:tab w:val="center" w:pos="4419"/>
        <w:tab w:val="right" w:pos="8838"/>
      </w:tabs>
      <w:spacing w:after="0" w:line="240" w:lineRule="auto"/>
      <w:jc w:val="center"/>
      <w:rPr>
        <w:color w:val="000000"/>
        <w:sz w:val="20"/>
        <w:szCs w:val="20"/>
      </w:rPr>
    </w:pPr>
    <w:r>
      <w:rPr>
        <w:color w:val="000000"/>
        <w:sz w:val="20"/>
        <w:szCs w:val="20"/>
      </w:rPr>
      <w:t xml:space="preserve">Periférico Poniente Tablaje Catastral 33083 Entre Fiscalía General del Estado y Silos </w:t>
    </w:r>
    <w:proofErr w:type="spellStart"/>
    <w:r>
      <w:rPr>
        <w:color w:val="000000"/>
        <w:sz w:val="20"/>
        <w:szCs w:val="20"/>
      </w:rPr>
      <w:t>Hidrogenadora</w:t>
    </w:r>
    <w:proofErr w:type="spellEnd"/>
    <w:r>
      <w:rPr>
        <w:color w:val="000000"/>
        <w:sz w:val="20"/>
        <w:szCs w:val="20"/>
      </w:rPr>
      <w:t xml:space="preserve"> Yucateca.</w:t>
    </w:r>
  </w:p>
  <w:p w:rsidR="00F8402E" w:rsidRDefault="00F4774C">
    <w:pPr>
      <w:pBdr>
        <w:top w:val="nil"/>
        <w:left w:val="nil"/>
        <w:bottom w:val="nil"/>
        <w:right w:val="nil"/>
        <w:between w:val="nil"/>
      </w:pBdr>
      <w:tabs>
        <w:tab w:val="center" w:pos="4419"/>
        <w:tab w:val="right" w:pos="8838"/>
        <w:tab w:val="center" w:pos="4961"/>
        <w:tab w:val="left" w:pos="8175"/>
      </w:tabs>
      <w:spacing w:after="0" w:line="240" w:lineRule="auto"/>
      <w:rPr>
        <w:color w:val="000000"/>
        <w:sz w:val="20"/>
        <w:szCs w:val="20"/>
      </w:rPr>
    </w:pPr>
    <w:r>
      <w:rPr>
        <w:color w:val="000000"/>
        <w:sz w:val="20"/>
        <w:szCs w:val="20"/>
      </w:rPr>
      <w:tab/>
      <w:t>Col. Juan Pablo II Alborada. C.P. 97246, Mérida, Yucatán.</w:t>
    </w:r>
    <w:r>
      <w:rPr>
        <w:color w:val="000000"/>
        <w:sz w:val="20"/>
        <w:szCs w:val="20"/>
      </w:rPr>
      <w:tab/>
    </w:r>
  </w:p>
  <w:p w:rsidR="00F8402E" w:rsidRDefault="00F4774C">
    <w:pPr>
      <w:pBdr>
        <w:top w:val="nil"/>
        <w:left w:val="nil"/>
        <w:bottom w:val="nil"/>
        <w:right w:val="nil"/>
        <w:between w:val="nil"/>
      </w:pBdr>
      <w:tabs>
        <w:tab w:val="center" w:pos="4419"/>
        <w:tab w:val="right" w:pos="8838"/>
      </w:tabs>
      <w:spacing w:after="0" w:line="240" w:lineRule="auto"/>
      <w:jc w:val="center"/>
      <w:rPr>
        <w:color w:val="000000"/>
        <w:sz w:val="20"/>
        <w:szCs w:val="20"/>
      </w:rPr>
    </w:pPr>
    <w:r>
      <w:rPr>
        <w:color w:val="000000"/>
        <w:sz w:val="20"/>
        <w:szCs w:val="20"/>
      </w:rPr>
      <w:t>Conmutador: 930-36-00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E21" w:rsidRDefault="00A66E21">
      <w:pPr>
        <w:spacing w:after="0" w:line="240" w:lineRule="auto"/>
      </w:pPr>
      <w:r>
        <w:separator/>
      </w:r>
    </w:p>
  </w:footnote>
  <w:footnote w:type="continuationSeparator" w:id="0">
    <w:p w:rsidR="00A66E21" w:rsidRDefault="00A66E21">
      <w:pPr>
        <w:spacing w:after="0" w:line="240" w:lineRule="auto"/>
      </w:pPr>
      <w:r>
        <w:continuationSeparator/>
      </w:r>
    </w:p>
  </w:footnote>
  <w:footnote w:id="1">
    <w:p w:rsidR="00F8402E" w:rsidRDefault="00F4774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Organización de las Naciones Unidas. (</w:t>
      </w:r>
      <w:proofErr w:type="spellStart"/>
      <w:r>
        <w:rPr>
          <w:color w:val="000000"/>
          <w:sz w:val="20"/>
          <w:szCs w:val="20"/>
        </w:rPr>
        <w:t>s.f</w:t>
      </w:r>
      <w:proofErr w:type="spellEnd"/>
      <w:r>
        <w:rPr>
          <w:color w:val="000000"/>
          <w:sz w:val="20"/>
          <w:szCs w:val="20"/>
        </w:rPr>
        <w:t xml:space="preserve">). La declaración </w:t>
      </w:r>
      <w:proofErr w:type="spellStart"/>
      <w:r>
        <w:rPr>
          <w:color w:val="000000"/>
          <w:sz w:val="20"/>
          <w:szCs w:val="20"/>
        </w:rPr>
        <w:t>tJniversal</w:t>
      </w:r>
      <w:proofErr w:type="spellEnd"/>
      <w:r>
        <w:rPr>
          <w:color w:val="000000"/>
          <w:sz w:val="20"/>
          <w:szCs w:val="20"/>
        </w:rPr>
        <w:t xml:space="preserve"> de Derechos Humanos. Recuperado de: https://www.un.org/es/universal-declaration-human-rights/</w:t>
      </w:r>
    </w:p>
  </w:footnote>
  <w:footnote w:id="2">
    <w:p w:rsidR="00F8402E" w:rsidRDefault="00F4774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García López, D. S. et al. (2019): “Definiendo la masculinidad en el Siglo XXI” en Revista </w:t>
      </w:r>
      <w:proofErr w:type="spellStart"/>
      <w:r>
        <w:rPr>
          <w:color w:val="000000"/>
          <w:sz w:val="20"/>
          <w:szCs w:val="20"/>
        </w:rPr>
        <w:t>Akademía</w:t>
      </w:r>
      <w:proofErr w:type="spellEnd"/>
      <w:r>
        <w:rPr>
          <w:color w:val="000000"/>
          <w:sz w:val="20"/>
          <w:szCs w:val="20"/>
        </w:rPr>
        <w:t>, vol. 2, núm. 1, 147-168.</w:t>
      </w:r>
    </w:p>
  </w:footnote>
  <w:footnote w:id="3">
    <w:p w:rsidR="00F8402E" w:rsidRDefault="00F4774C">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Población con discapacidad, con limitación en la actividad cotidiana y con algún problema o condición mental, por entidad federativa y grupo quinquenal de edad según sexo, 2020. Recuperado de: https://www.inegi.org.mx/app/tabulados/interactivos/?px=Discapacidad_01&amp;bd=Discapacidad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02E" w:rsidRDefault="00F4774C">
    <w:pPr>
      <w:rPr>
        <w:sz w:val="18"/>
        <w:szCs w:val="18"/>
      </w:rPr>
    </w:pPr>
    <w:r>
      <w:rPr>
        <w:noProof/>
        <w:sz w:val="18"/>
        <w:szCs w:val="18"/>
      </w:rPr>
      <mc:AlternateContent>
        <mc:Choice Requires="wps">
          <w:drawing>
            <wp:anchor distT="0" distB="0" distL="114300" distR="114300" simplePos="0" relativeHeight="251658240" behindDoc="0" locked="0" layoutInCell="1" hidden="0" allowOverlap="1">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02802" w:rsidRDefault="00F4774C">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163B20" w:rsidRPr="00163B20">
                                <w:rPr>
                                  <w:rFonts w:asciiTheme="majorHAnsi" w:eastAsiaTheme="majorEastAsia" w:hAnsiTheme="majorHAnsi" w:cstheme="majorBidi"/>
                                  <w:noProof/>
                                  <w:sz w:val="48"/>
                                  <w:szCs w:val="48"/>
                                  <w:lang w:val="es-ES"/>
                                </w:rPr>
                                <w:t>12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anchor>
          </w:drawing>
        </mc:Choice>
        <mc:Fallback>
          <w:pict>
            <v:rect id="Rectángulo 1" o:spid="_x0000_s1026" style="position:absolute;margin-left:0;margin-top:0;width:60pt;height:70.5pt;z-index:251658240;visibility:visible;mso-wrap-style:square;mso-wrap-distance-left:9pt;mso-wrap-distance-top:0;mso-wrap-distance-right:9pt;mso-wrap-distance-bottom:0;mso-position-horizontal:center;mso-position-horizontal-relative:right-margin-area;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"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02802" w:rsidRDefault="00F4774C">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163B20" w:rsidRPr="00163B20">
                          <w:rPr>
                            <w:rFonts w:asciiTheme="majorHAnsi" w:eastAsiaTheme="majorEastAsia" w:hAnsiTheme="majorHAnsi" w:cstheme="majorBidi"/>
                            <w:noProof/>
                            <w:sz w:val="48"/>
                            <w:szCs w:val="48"/>
                            <w:lang w:val="es-ES"/>
                          </w:rPr>
                          <w:t>12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r>
      <w:rPr>
        <w:noProof/>
      </w:rPr>
      <w:drawing>
        <wp:anchor distT="0" distB="0" distL="114300" distR="114300" simplePos="0" relativeHeight="251659264" behindDoc="0" locked="0" layoutInCell="1" hidden="0" allowOverlap="1">
          <wp:simplePos x="0" y="0"/>
          <wp:positionH relativeFrom="column">
            <wp:posOffset>4709795</wp:posOffset>
          </wp:positionH>
          <wp:positionV relativeFrom="paragraph">
            <wp:posOffset>163830</wp:posOffset>
          </wp:positionV>
          <wp:extent cx="1381125" cy="1381125"/>
          <wp:effectExtent l="0" t="0" r="0" b="0"/>
          <wp:wrapSquare wrapText="bothSides" distT="0" distB="0" distL="114300" distR="114300"/>
          <wp:docPr id="2" name="image1.png" descr="Archivo:PAN logo (Mexico).svg"/>
          <wp:cNvGraphicFramePr/>
          <a:graphic xmlns:a="http://schemas.openxmlformats.org/drawingml/2006/main">
            <a:graphicData uri="http://schemas.openxmlformats.org/drawingml/2006/picture">
              <pic:pic xmlns:pic="http://schemas.openxmlformats.org/drawingml/2006/picture">
                <pic:nvPicPr>
                  <pic:cNvPr id="0" name="image1.png" descr="Archivo:PAN logo (Mexico).svg"/>
                  <pic:cNvPicPr preferRelativeResize="0"/>
                </pic:nvPicPr>
                <pic:blipFill>
                  <a:blip r:embed="rId1"/>
                  <a:srcRect/>
                  <a:stretch>
                    <a:fillRect/>
                  </a:stretch>
                </pic:blipFill>
                <pic:spPr>
                  <a:xfrm>
                    <a:off x="0" y="0"/>
                    <a:ext cx="1381125" cy="138112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19283B"/>
    <w:multiLevelType w:val="multilevel"/>
    <w:tmpl w:val="2E64F90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2E"/>
    <w:rsid w:val="00163B20"/>
    <w:rsid w:val="00225903"/>
    <w:rsid w:val="007B7C88"/>
    <w:rsid w:val="00A16E25"/>
    <w:rsid w:val="00A66E21"/>
    <w:rsid w:val="00A92AD3"/>
    <w:rsid w:val="00AD26C9"/>
    <w:rsid w:val="00E11416"/>
    <w:rsid w:val="00F4774C"/>
    <w:rsid w:val="00F840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F415E3-28DE-49AE-B069-6F217523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Textodeglobo">
    <w:name w:val="Balloon Text"/>
    <w:basedOn w:val="Normal"/>
    <w:link w:val="TextodegloboCar"/>
    <w:uiPriority w:val="99"/>
    <w:semiHidden/>
    <w:unhideWhenUsed/>
    <w:rsid w:val="00AD26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26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12</Pages>
  <Words>3523</Words>
  <Characters>19379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Diputados6</dc:creator>
  <cp:lastModifiedBy>Diputados6</cp:lastModifiedBy>
  <cp:revision>7</cp:revision>
  <cp:lastPrinted>2022-11-23T17:07:00Z</cp:lastPrinted>
  <dcterms:created xsi:type="dcterms:W3CDTF">2022-11-23T15:37:00Z</dcterms:created>
  <dcterms:modified xsi:type="dcterms:W3CDTF">2022-11-23T17:32:00Z</dcterms:modified>
</cp:coreProperties>
</file>